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FA9DB" w14:textId="77777777" w:rsidR="008E4B6F" w:rsidRDefault="008E4B6F" w:rsidP="008E4B6F">
      <w:pPr>
        <w:jc w:val="right"/>
        <w:rPr>
          <w:rStyle w:val="BMstandardgrijsChar"/>
          <w:rFonts w:cstheme="majorBidi"/>
          <w:sz w:val="24"/>
        </w:rPr>
      </w:pPr>
      <w:r w:rsidRPr="008E4B6F">
        <w:rPr>
          <w:rStyle w:val="BMstandardgrijsChar"/>
          <w:rFonts w:cstheme="majorBidi"/>
          <w:sz w:val="24"/>
        </w:rPr>
        <w:t>PRESS RELEASE</w:t>
      </w:r>
      <w:r>
        <w:rPr>
          <w:rStyle w:val="BMstandardgrijsChar"/>
          <w:rFonts w:cstheme="majorBidi"/>
          <w:sz w:val="24"/>
        </w:rPr>
        <w:br/>
      </w:r>
      <w:r w:rsidRPr="008E4B6F">
        <w:rPr>
          <w:rStyle w:val="BMstandardgrijsChar"/>
          <w:rFonts w:cstheme="majorBidi"/>
          <w:sz w:val="18"/>
        </w:rPr>
        <w:t>Available for immediate publication</w:t>
      </w:r>
    </w:p>
    <w:p w14:paraId="30743317" w14:textId="77777777" w:rsidR="008E4B6F" w:rsidRDefault="008E4B6F" w:rsidP="008E4B6F">
      <w:pPr>
        <w:jc w:val="center"/>
        <w:rPr>
          <w:rStyle w:val="BMstandardgrijsChar"/>
          <w:rFonts w:cstheme="majorBidi"/>
          <w:sz w:val="24"/>
        </w:rPr>
      </w:pPr>
    </w:p>
    <w:p w14:paraId="74D8CED9" w14:textId="77777777" w:rsidR="008E4B6F" w:rsidRDefault="008E4B6F" w:rsidP="008E4B6F">
      <w:pPr>
        <w:pStyle w:val="Kop1"/>
        <w:jc w:val="center"/>
        <w:rPr>
          <w:rStyle w:val="BMstandardgrijsChar"/>
          <w:rFonts w:cstheme="majorBidi"/>
          <w:sz w:val="32"/>
        </w:rPr>
      </w:pPr>
      <w:r w:rsidRPr="008E4B6F">
        <w:rPr>
          <w:rStyle w:val="BMstandardgrijsChar"/>
          <w:rFonts w:cstheme="majorBidi"/>
          <w:sz w:val="32"/>
        </w:rPr>
        <w:t>Bleckmann expands operations to a</w:t>
      </w:r>
      <w:r>
        <w:rPr>
          <w:rStyle w:val="BMstandardgrijsChar"/>
          <w:rFonts w:cstheme="majorBidi"/>
          <w:sz w:val="32"/>
        </w:rPr>
        <w:t xml:space="preserve"> new site in Oudenaarde</w:t>
      </w:r>
    </w:p>
    <w:p w14:paraId="3C843E56" w14:textId="77777777" w:rsidR="008E4B6F" w:rsidRPr="008E4B6F" w:rsidRDefault="008E4B6F" w:rsidP="008E4B6F">
      <w:pPr>
        <w:jc w:val="center"/>
        <w:rPr>
          <w:lang w:val="en-US"/>
        </w:rPr>
      </w:pPr>
    </w:p>
    <w:p w14:paraId="38584B79" w14:textId="77777777" w:rsidR="00AE101D" w:rsidRDefault="00AE101D" w:rsidP="008E4B6F">
      <w:pPr>
        <w:rPr>
          <w:lang w:val="en-US"/>
        </w:rPr>
      </w:pPr>
    </w:p>
    <w:p w14:paraId="2E543FD1" w14:textId="77777777" w:rsidR="008E4B6F" w:rsidRDefault="008E4B6F" w:rsidP="008E4B6F">
      <w:pPr>
        <w:rPr>
          <w:lang w:val="en-US"/>
        </w:rPr>
      </w:pPr>
      <w:r>
        <w:rPr>
          <w:lang w:val="en-US"/>
        </w:rPr>
        <w:t xml:space="preserve">Eindhoven, </w:t>
      </w:r>
      <w:r w:rsidR="00453769">
        <w:rPr>
          <w:lang w:val="en-US"/>
        </w:rPr>
        <w:t>7</w:t>
      </w:r>
      <w:r w:rsidR="00453769" w:rsidRPr="00453769">
        <w:rPr>
          <w:vertAlign w:val="superscript"/>
          <w:lang w:val="en-US"/>
        </w:rPr>
        <w:t>th</w:t>
      </w:r>
      <w:r w:rsidR="00453769">
        <w:rPr>
          <w:lang w:val="en-US"/>
        </w:rPr>
        <w:t xml:space="preserve"> </w:t>
      </w:r>
      <w:r w:rsidR="003E5418">
        <w:rPr>
          <w:lang w:val="en-US"/>
        </w:rPr>
        <w:t>March</w:t>
      </w:r>
      <w:r w:rsidR="006B0C42">
        <w:rPr>
          <w:lang w:val="en-US"/>
        </w:rPr>
        <w:t xml:space="preserve"> </w:t>
      </w:r>
      <w:r>
        <w:rPr>
          <w:lang w:val="en-US"/>
        </w:rPr>
        <w:t>2019</w:t>
      </w:r>
    </w:p>
    <w:p w14:paraId="71210D1D" w14:textId="77777777" w:rsidR="00AE101D" w:rsidRDefault="00AE101D" w:rsidP="008E4B6F">
      <w:pPr>
        <w:rPr>
          <w:lang w:val="en-US"/>
        </w:rPr>
      </w:pPr>
    </w:p>
    <w:p w14:paraId="1C0109B9" w14:textId="77777777" w:rsidR="00B64829" w:rsidRPr="006B0C42" w:rsidRDefault="006B0C42" w:rsidP="006E50D5">
      <w:pPr>
        <w:rPr>
          <w:b/>
          <w:lang w:val="en-US"/>
        </w:rPr>
      </w:pPr>
      <w:bookmarkStart w:id="0" w:name="_Hlk1400753"/>
      <w:r w:rsidRPr="006B0C42">
        <w:rPr>
          <w:b/>
          <w:lang w:val="en-US"/>
        </w:rPr>
        <w:t>Bleckmann</w:t>
      </w:r>
      <w:r w:rsidR="00452CEC" w:rsidRPr="006B0C42">
        <w:rPr>
          <w:b/>
          <w:lang w:val="en-US"/>
        </w:rPr>
        <w:t xml:space="preserve"> announce</w:t>
      </w:r>
      <w:r w:rsidRPr="006B0C42">
        <w:rPr>
          <w:b/>
          <w:lang w:val="en-US"/>
        </w:rPr>
        <w:t>s</w:t>
      </w:r>
      <w:r w:rsidR="00452CEC" w:rsidRPr="006B0C42">
        <w:rPr>
          <w:b/>
          <w:lang w:val="en-US"/>
        </w:rPr>
        <w:t xml:space="preserve"> </w:t>
      </w:r>
      <w:r w:rsidR="00B64829" w:rsidRPr="006B0C42">
        <w:rPr>
          <w:b/>
          <w:lang w:val="en-US"/>
        </w:rPr>
        <w:t>the opening of</w:t>
      </w:r>
      <w:r w:rsidR="00452CEC" w:rsidRPr="006B0C42">
        <w:rPr>
          <w:b/>
          <w:lang w:val="en-US"/>
        </w:rPr>
        <w:t xml:space="preserve"> </w:t>
      </w:r>
      <w:r w:rsidRPr="006B0C42">
        <w:rPr>
          <w:b/>
          <w:lang w:val="en-US"/>
        </w:rPr>
        <w:t>a</w:t>
      </w:r>
      <w:r w:rsidR="00452CEC" w:rsidRPr="006B0C42">
        <w:rPr>
          <w:b/>
          <w:lang w:val="en-US"/>
        </w:rPr>
        <w:t xml:space="preserve"> new distribution center in Oudenaarde</w:t>
      </w:r>
      <w:r w:rsidR="00B64829" w:rsidRPr="006B0C42">
        <w:rPr>
          <w:b/>
          <w:lang w:val="en-US"/>
        </w:rPr>
        <w:t xml:space="preserve">. </w:t>
      </w:r>
      <w:r w:rsidR="002B3517" w:rsidRPr="006B0C42">
        <w:rPr>
          <w:b/>
          <w:lang w:val="en-US"/>
        </w:rPr>
        <w:t>The new site</w:t>
      </w:r>
      <w:r w:rsidR="00B64829" w:rsidRPr="006B0C42">
        <w:rPr>
          <w:b/>
          <w:lang w:val="en-US"/>
        </w:rPr>
        <w:t xml:space="preserve"> is fully operational and</w:t>
      </w:r>
      <w:r w:rsidR="002B3517" w:rsidRPr="006B0C42">
        <w:rPr>
          <w:b/>
          <w:lang w:val="en-US"/>
        </w:rPr>
        <w:t xml:space="preserve"> enables </w:t>
      </w:r>
      <w:r w:rsidR="00B64829" w:rsidRPr="006B0C42">
        <w:rPr>
          <w:b/>
          <w:lang w:val="en-US"/>
        </w:rPr>
        <w:t>Bleckmann</w:t>
      </w:r>
      <w:r w:rsidR="002B3517" w:rsidRPr="006B0C42">
        <w:rPr>
          <w:b/>
          <w:lang w:val="en-US"/>
        </w:rPr>
        <w:t xml:space="preserve"> to accommodate more goods and execute </w:t>
      </w:r>
      <w:r w:rsidR="000833D9" w:rsidRPr="006B0C42">
        <w:rPr>
          <w:b/>
          <w:lang w:val="en-US"/>
        </w:rPr>
        <w:t>service</w:t>
      </w:r>
      <w:r w:rsidR="002B3517" w:rsidRPr="006B0C42">
        <w:rPr>
          <w:b/>
          <w:lang w:val="en-US"/>
        </w:rPr>
        <w:t xml:space="preserve"> for</w:t>
      </w:r>
      <w:r w:rsidR="000833D9" w:rsidRPr="006B0C42">
        <w:rPr>
          <w:b/>
          <w:lang w:val="en-US"/>
        </w:rPr>
        <w:t xml:space="preserve"> </w:t>
      </w:r>
      <w:r w:rsidR="00982E5E" w:rsidRPr="006B0C42">
        <w:rPr>
          <w:b/>
          <w:lang w:val="en-US"/>
        </w:rPr>
        <w:t>international</w:t>
      </w:r>
      <w:r w:rsidR="000833D9" w:rsidRPr="006B0C42">
        <w:rPr>
          <w:b/>
          <w:lang w:val="en-US"/>
        </w:rPr>
        <w:t xml:space="preserve"> customers within their B2B and B2C channels</w:t>
      </w:r>
      <w:bookmarkEnd w:id="0"/>
      <w:r w:rsidR="00B64829" w:rsidRPr="006B0C42">
        <w:rPr>
          <w:b/>
          <w:lang w:val="en-US"/>
        </w:rPr>
        <w:t>.</w:t>
      </w:r>
    </w:p>
    <w:p w14:paraId="6EDEBF2B" w14:textId="101EE300" w:rsidR="000E60B0" w:rsidRDefault="000E60B0" w:rsidP="006E50D5">
      <w:pPr>
        <w:rPr>
          <w:lang w:val="en-US"/>
        </w:rPr>
      </w:pPr>
      <w:r>
        <w:rPr>
          <w:lang w:val="en-US"/>
        </w:rPr>
        <w:t>The new site</w:t>
      </w:r>
      <w:r w:rsidR="00B64829">
        <w:rPr>
          <w:lang w:val="en-US"/>
        </w:rPr>
        <w:t xml:space="preserve"> in Oudenaarde</w:t>
      </w:r>
      <w:r>
        <w:rPr>
          <w:lang w:val="en-US"/>
        </w:rPr>
        <w:t xml:space="preserve"> is strategically located in close neighborhood of E17 and N60</w:t>
      </w:r>
      <w:r w:rsidR="00AA0CBA">
        <w:rPr>
          <w:lang w:val="en-US"/>
        </w:rPr>
        <w:t xml:space="preserve">, with very good connection to ports of Antwerp and Ghent and convenient hinterland connections, particularly to France and UK.  </w:t>
      </w:r>
      <w:r>
        <w:rPr>
          <w:lang w:val="en-US"/>
        </w:rPr>
        <w:t xml:space="preserve"> The warehouse space offers </w:t>
      </w:r>
      <w:r w:rsidR="0001568D">
        <w:rPr>
          <w:lang w:val="en-US"/>
        </w:rPr>
        <w:t>nearly</w:t>
      </w:r>
      <w:r>
        <w:rPr>
          <w:lang w:val="en-US"/>
        </w:rPr>
        <w:t xml:space="preserve"> 10</w:t>
      </w:r>
      <w:r w:rsidR="00F862FE">
        <w:rPr>
          <w:lang w:val="en-US"/>
        </w:rPr>
        <w:t>,</w:t>
      </w:r>
      <w:r>
        <w:rPr>
          <w:lang w:val="en-US"/>
        </w:rPr>
        <w:t xml:space="preserve">000 </w:t>
      </w:r>
      <w:r w:rsidR="00F862FE">
        <w:rPr>
          <w:lang w:val="en-US"/>
        </w:rPr>
        <w:t xml:space="preserve">sq m </w:t>
      </w:r>
      <w:r>
        <w:rPr>
          <w:lang w:val="en-US"/>
        </w:rPr>
        <w:t xml:space="preserve">of storage capacity with highly required flexibility. </w:t>
      </w:r>
    </w:p>
    <w:p w14:paraId="7258C0F7" w14:textId="77777777" w:rsidR="000833D9" w:rsidRDefault="000E60B0" w:rsidP="006E50D5">
      <w:pPr>
        <w:rPr>
          <w:lang w:val="en-US"/>
        </w:rPr>
      </w:pPr>
      <w:r>
        <w:rPr>
          <w:lang w:val="en-US"/>
        </w:rPr>
        <w:t xml:space="preserve">The </w:t>
      </w:r>
      <w:r w:rsidR="0001568D">
        <w:rPr>
          <w:lang w:val="en-US"/>
        </w:rPr>
        <w:t>new warehouse is dedicated to run</w:t>
      </w:r>
      <w:r w:rsidR="002B3517">
        <w:rPr>
          <w:lang w:val="en-US"/>
        </w:rPr>
        <w:t xml:space="preserve"> </w:t>
      </w:r>
      <w:r>
        <w:rPr>
          <w:lang w:val="en-US"/>
        </w:rPr>
        <w:t>service</w:t>
      </w:r>
      <w:r w:rsidR="0001568D">
        <w:rPr>
          <w:lang w:val="en-US"/>
        </w:rPr>
        <w:t>s for several</w:t>
      </w:r>
      <w:r>
        <w:rPr>
          <w:lang w:val="en-US"/>
        </w:rPr>
        <w:t xml:space="preserve"> </w:t>
      </w:r>
      <w:r w:rsidR="002B3517">
        <w:rPr>
          <w:lang w:val="en-US"/>
        </w:rPr>
        <w:t xml:space="preserve">current </w:t>
      </w:r>
      <w:r>
        <w:rPr>
          <w:lang w:val="en-US"/>
        </w:rPr>
        <w:t xml:space="preserve">customers of Bleckmann with </w:t>
      </w:r>
      <w:r w:rsidR="00AA0CBA">
        <w:rPr>
          <w:lang w:val="en-US"/>
        </w:rPr>
        <w:t xml:space="preserve">enough </w:t>
      </w:r>
      <w:r>
        <w:rPr>
          <w:lang w:val="en-US"/>
        </w:rPr>
        <w:t>space to</w:t>
      </w:r>
      <w:r w:rsidR="00AA0CBA">
        <w:rPr>
          <w:lang w:val="en-US"/>
        </w:rPr>
        <w:t xml:space="preserve"> scale-up in order to</w:t>
      </w:r>
      <w:r>
        <w:rPr>
          <w:lang w:val="en-US"/>
        </w:rPr>
        <w:t xml:space="preserve"> accommodate new business</w:t>
      </w:r>
      <w:r w:rsidR="0001568D">
        <w:rPr>
          <w:lang w:val="en-US"/>
        </w:rPr>
        <w:t xml:space="preserve"> and future opportunities.</w:t>
      </w:r>
    </w:p>
    <w:p w14:paraId="51EFB6BF" w14:textId="77777777" w:rsidR="00452CEC" w:rsidRDefault="000E60B0" w:rsidP="006E50D5">
      <w:pPr>
        <w:rPr>
          <w:lang w:val="en-US"/>
        </w:rPr>
      </w:pPr>
      <w:r>
        <w:rPr>
          <w:lang w:val="en-US"/>
        </w:rPr>
        <w:t xml:space="preserve">With the opening of this location </w:t>
      </w:r>
      <w:r w:rsidR="006B0C42">
        <w:rPr>
          <w:lang w:val="en-US"/>
        </w:rPr>
        <w:t>Bleckmann was</w:t>
      </w:r>
      <w:r>
        <w:rPr>
          <w:lang w:val="en-US"/>
        </w:rPr>
        <w:t xml:space="preserve"> able</w:t>
      </w:r>
      <w:r w:rsidR="00452CEC">
        <w:rPr>
          <w:lang w:val="en-US"/>
        </w:rPr>
        <w:t xml:space="preserve"> to </w:t>
      </w:r>
      <w:r>
        <w:rPr>
          <w:lang w:val="en-US"/>
        </w:rPr>
        <w:t>create</w:t>
      </w:r>
      <w:r w:rsidR="000833D9">
        <w:rPr>
          <w:lang w:val="en-US"/>
        </w:rPr>
        <w:t xml:space="preserve"> </w:t>
      </w:r>
      <w:r w:rsidR="00AA0CBA">
        <w:rPr>
          <w:lang w:val="en-US"/>
        </w:rPr>
        <w:t>25</w:t>
      </w:r>
      <w:r w:rsidR="00452CEC">
        <w:rPr>
          <w:lang w:val="en-US"/>
        </w:rPr>
        <w:t xml:space="preserve"> </w:t>
      </w:r>
      <w:r w:rsidR="000833D9">
        <w:rPr>
          <w:lang w:val="en-US"/>
        </w:rPr>
        <w:t xml:space="preserve">workplaces in the </w:t>
      </w:r>
      <w:r w:rsidR="00AE101D">
        <w:rPr>
          <w:lang w:val="en-US"/>
        </w:rPr>
        <w:t xml:space="preserve">region, and more vacancies </w:t>
      </w:r>
      <w:r w:rsidR="006B0C42">
        <w:rPr>
          <w:lang w:val="en-US"/>
        </w:rPr>
        <w:t xml:space="preserve">are expected </w:t>
      </w:r>
      <w:r w:rsidR="00AE101D">
        <w:rPr>
          <w:lang w:val="en-US"/>
        </w:rPr>
        <w:t>to</w:t>
      </w:r>
      <w:r w:rsidR="00982E5E">
        <w:rPr>
          <w:lang w:val="en-US"/>
        </w:rPr>
        <w:t xml:space="preserve"> become available</w:t>
      </w:r>
      <w:r w:rsidR="00AE101D">
        <w:rPr>
          <w:lang w:val="en-US"/>
        </w:rPr>
        <w:t xml:space="preserve"> with the further growth of </w:t>
      </w:r>
      <w:r w:rsidR="006B0C42">
        <w:rPr>
          <w:lang w:val="en-US"/>
        </w:rPr>
        <w:t>the</w:t>
      </w:r>
      <w:r w:rsidR="00AE101D">
        <w:rPr>
          <w:lang w:val="en-US"/>
        </w:rPr>
        <w:t xml:space="preserve"> business.</w:t>
      </w:r>
    </w:p>
    <w:p w14:paraId="74429054" w14:textId="77777777" w:rsidR="00AE101D" w:rsidRDefault="00AE101D" w:rsidP="00AE101D">
      <w:pPr>
        <w:rPr>
          <w:lang w:val="en-US"/>
        </w:rPr>
      </w:pPr>
    </w:p>
    <w:p w14:paraId="38A7E9A4" w14:textId="77777777" w:rsidR="00AE101D" w:rsidRPr="00AE101D" w:rsidRDefault="00AE101D" w:rsidP="00AE101D">
      <w:pPr>
        <w:jc w:val="center"/>
        <w:rPr>
          <w:lang w:val="en-US"/>
        </w:rPr>
      </w:pPr>
      <w:r>
        <w:rPr>
          <w:lang w:val="en-US"/>
        </w:rPr>
        <w:t xml:space="preserve"> - - - E n d - - -</w:t>
      </w:r>
    </w:p>
    <w:p w14:paraId="1CBB0DA0" w14:textId="77777777" w:rsidR="00880C0E" w:rsidRDefault="00880C0E" w:rsidP="006E50D5">
      <w:pPr>
        <w:rPr>
          <w:b/>
          <w:sz w:val="20"/>
          <w:lang w:val="en-US"/>
        </w:rPr>
      </w:pPr>
    </w:p>
    <w:p w14:paraId="4F066CD2" w14:textId="77777777" w:rsidR="00AE101D" w:rsidRPr="00880C0E" w:rsidRDefault="00AE101D" w:rsidP="006E50D5">
      <w:pPr>
        <w:rPr>
          <w:b/>
          <w:sz w:val="20"/>
          <w:szCs w:val="20"/>
          <w:lang w:val="en-US"/>
        </w:rPr>
      </w:pPr>
      <w:bookmarkStart w:id="1" w:name="_Hlk1383665"/>
      <w:r w:rsidRPr="00880C0E">
        <w:rPr>
          <w:b/>
          <w:sz w:val="20"/>
          <w:lang w:val="en-US"/>
        </w:rPr>
        <w:t>About Bleckmann</w:t>
      </w:r>
    </w:p>
    <w:bookmarkStart w:id="2" w:name="_Hlk1046335"/>
    <w:bookmarkStart w:id="3" w:name="_Hlk1456103"/>
    <w:p w14:paraId="448988E2" w14:textId="77777777" w:rsidR="004318DD" w:rsidRPr="004318DD" w:rsidRDefault="00A66CF8" w:rsidP="004318DD">
      <w:pPr>
        <w:rPr>
          <w:sz w:val="20"/>
          <w:lang w:val="en-US"/>
        </w:rPr>
      </w:pPr>
      <w:r w:rsidRPr="00F862FE">
        <w:rPr>
          <w:color w:val="D20C14"/>
          <w:sz w:val="20"/>
          <w:lang w:val="en-US"/>
        </w:rPr>
        <w:fldChar w:fldCharType="begin"/>
      </w:r>
      <w:r w:rsidRPr="00F862FE">
        <w:rPr>
          <w:color w:val="D20C14"/>
          <w:sz w:val="20"/>
          <w:lang w:val="en-US"/>
        </w:rPr>
        <w:instrText xml:space="preserve"> HYPERLINK "https://www.bleckmann.com/en/" </w:instrText>
      </w:r>
      <w:r w:rsidRPr="00F862FE">
        <w:rPr>
          <w:color w:val="D20C14"/>
          <w:sz w:val="20"/>
          <w:lang w:val="en-US"/>
        </w:rPr>
      </w:r>
      <w:r w:rsidRPr="00F862FE">
        <w:rPr>
          <w:color w:val="D20C14"/>
          <w:sz w:val="20"/>
          <w:lang w:val="en-US"/>
        </w:rPr>
        <w:fldChar w:fldCharType="separate"/>
      </w:r>
      <w:r w:rsidR="004318DD" w:rsidRPr="00F862FE">
        <w:rPr>
          <w:rStyle w:val="Hyperlink"/>
          <w:color w:val="D20C14"/>
          <w:sz w:val="20"/>
          <w:lang w:val="en-US"/>
        </w:rPr>
        <w:t>Bleckmann</w:t>
      </w:r>
      <w:r w:rsidRPr="00F862FE">
        <w:rPr>
          <w:color w:val="D20C14"/>
          <w:sz w:val="20"/>
          <w:lang w:val="en-US"/>
        </w:rPr>
        <w:fldChar w:fldCharType="end"/>
      </w:r>
      <w:r w:rsidR="004318DD" w:rsidRPr="004318DD">
        <w:rPr>
          <w:sz w:val="20"/>
          <w:lang w:val="en-US"/>
        </w:rPr>
        <w:t xml:space="preserve"> is a market leader in Supply Chain Management (SCM) services </w:t>
      </w:r>
      <w:r w:rsidR="00BE7142">
        <w:rPr>
          <w:sz w:val="20"/>
          <w:lang w:val="en-US"/>
        </w:rPr>
        <w:t>for</w:t>
      </w:r>
      <w:r w:rsidR="004318DD" w:rsidRPr="004318DD">
        <w:rPr>
          <w:sz w:val="20"/>
          <w:lang w:val="en-US"/>
        </w:rPr>
        <w:t xml:space="preserve"> the fashion and lifestyle markets. </w:t>
      </w:r>
    </w:p>
    <w:p w14:paraId="6B5522B6" w14:textId="77777777" w:rsidR="004318DD" w:rsidRPr="004318DD" w:rsidRDefault="004318DD" w:rsidP="004318DD">
      <w:pPr>
        <w:rPr>
          <w:sz w:val="20"/>
          <w:lang w:val="en-US"/>
        </w:rPr>
      </w:pPr>
      <w:r w:rsidRPr="004318DD">
        <w:rPr>
          <w:sz w:val="20"/>
          <w:lang w:val="en-US"/>
        </w:rPr>
        <w:t xml:space="preserve">Founded in 1862, Bleckmann has evolved from a transport company into a full supply chain solutions provider with a specific expertise in e-fulfilment solutions. With a strong base in continental Europe the company has expanded to the UK, US and Asia enabling Bleckmann to service its customers across the globe. </w:t>
      </w:r>
    </w:p>
    <w:p w14:paraId="3C218D70" w14:textId="77777777" w:rsidR="004318DD" w:rsidRPr="004318DD" w:rsidRDefault="004318DD" w:rsidP="004318DD">
      <w:pPr>
        <w:rPr>
          <w:sz w:val="20"/>
          <w:lang w:val="en-US"/>
        </w:rPr>
      </w:pPr>
      <w:r w:rsidRPr="004318DD">
        <w:rPr>
          <w:sz w:val="20"/>
          <w:lang w:val="en-US"/>
        </w:rPr>
        <w:t>Bleckmann’s investments and vast experience in IT solutions enable a globally unified platform for our clients. Every day 3000 team members support Bleckmann customers to deliver on their promises. With around 300 million Euro revenue, Bleckmann has the scale and flexibility to create world class solutions that delight its customers</w:t>
      </w:r>
      <w:r>
        <w:rPr>
          <w:sz w:val="20"/>
          <w:lang w:val="en-US"/>
        </w:rPr>
        <w:t>.</w:t>
      </w:r>
    </w:p>
    <w:p w14:paraId="6E3BDC20" w14:textId="77777777" w:rsidR="002B3517" w:rsidRPr="002B3517" w:rsidRDefault="002B3517" w:rsidP="004318DD">
      <w:pPr>
        <w:rPr>
          <w:rFonts w:cstheme="minorHAnsi"/>
          <w:sz w:val="20"/>
          <w:szCs w:val="20"/>
          <w:lang w:val="en-US"/>
        </w:rPr>
      </w:pPr>
      <w:r w:rsidRPr="004318DD">
        <w:rPr>
          <w:sz w:val="20"/>
          <w:lang w:val="en-US"/>
        </w:rPr>
        <w:t>For more in</w:t>
      </w:r>
      <w:r w:rsidRPr="002B3517">
        <w:rPr>
          <w:sz w:val="20"/>
          <w:szCs w:val="20"/>
          <w:lang w:val="en-US"/>
        </w:rPr>
        <w:t xml:space="preserve">formation, please visit </w:t>
      </w:r>
      <w:hyperlink r:id="rId11" w:history="1">
        <w:r w:rsidR="00A66CF8" w:rsidRPr="00F862FE">
          <w:rPr>
            <w:rStyle w:val="Hyperlink"/>
            <w:color w:val="D20C14"/>
            <w:sz w:val="20"/>
            <w:szCs w:val="20"/>
            <w:lang w:val="en-US"/>
          </w:rPr>
          <w:t>https://www.bleckmann.com/en/</w:t>
        </w:r>
      </w:hyperlink>
      <w:bookmarkEnd w:id="2"/>
    </w:p>
    <w:bookmarkEnd w:id="3"/>
    <w:p w14:paraId="09789AAF" w14:textId="77777777" w:rsidR="00880C0E" w:rsidRDefault="00880C0E" w:rsidP="00067FF0">
      <w:pPr>
        <w:rPr>
          <w:sz w:val="20"/>
          <w:lang w:val="en-US"/>
        </w:rPr>
      </w:pPr>
    </w:p>
    <w:p w14:paraId="72D2E424" w14:textId="77777777" w:rsidR="00067FF0" w:rsidRPr="00AE101D" w:rsidRDefault="00880C0E" w:rsidP="00067FF0">
      <w:pPr>
        <w:rPr>
          <w:sz w:val="20"/>
          <w:lang w:val="en-US"/>
        </w:rPr>
      </w:pPr>
      <w:r>
        <w:rPr>
          <w:sz w:val="20"/>
          <w:lang w:val="en-US"/>
        </w:rPr>
        <w:t>In case of questions</w:t>
      </w:r>
      <w:r w:rsidR="000E60B0" w:rsidRPr="00AE101D">
        <w:rPr>
          <w:sz w:val="20"/>
          <w:lang w:val="en-US"/>
        </w:rPr>
        <w:t xml:space="preserve">, </w:t>
      </w:r>
      <w:r>
        <w:rPr>
          <w:sz w:val="20"/>
          <w:lang w:val="en-US"/>
        </w:rPr>
        <w:t>please</w:t>
      </w:r>
      <w:r w:rsidR="000E60B0" w:rsidRPr="00AE101D">
        <w:rPr>
          <w:sz w:val="20"/>
          <w:lang w:val="en-US"/>
        </w:rPr>
        <w:t xml:space="preserve"> contact:</w:t>
      </w:r>
    </w:p>
    <w:p w14:paraId="1F873E9A" w14:textId="77777777" w:rsidR="00067FF0" w:rsidRPr="00F862FE" w:rsidRDefault="00067FF0" w:rsidP="00067FF0">
      <w:pPr>
        <w:rPr>
          <w:color w:val="D20C14"/>
          <w:sz w:val="20"/>
          <w:lang w:val="en-US"/>
        </w:rPr>
      </w:pPr>
      <w:r w:rsidRPr="00AE101D">
        <w:rPr>
          <w:b/>
          <w:sz w:val="20"/>
          <w:lang w:val="en-US"/>
        </w:rPr>
        <w:t>Dorota Tankink</w:t>
      </w:r>
      <w:r w:rsidR="00880C0E">
        <w:rPr>
          <w:sz w:val="20"/>
          <w:lang w:val="en-US"/>
        </w:rPr>
        <w:t xml:space="preserve"> | </w:t>
      </w:r>
      <w:r w:rsidRPr="00AE101D">
        <w:rPr>
          <w:sz w:val="20"/>
          <w:lang w:val="en-US"/>
        </w:rPr>
        <w:t>Marketing &amp; Communication Executive</w:t>
      </w:r>
      <w:r w:rsidR="00880C0E">
        <w:rPr>
          <w:sz w:val="20"/>
          <w:lang w:val="en-US"/>
        </w:rPr>
        <w:t xml:space="preserve"> | +31 6 </w:t>
      </w:r>
      <w:r w:rsidR="00880C0E" w:rsidRPr="00880C0E">
        <w:rPr>
          <w:rFonts w:eastAsiaTheme="minorEastAsia"/>
          <w:noProof/>
          <w:sz w:val="20"/>
          <w:szCs w:val="20"/>
          <w:lang w:val="en-US" w:eastAsia="nl-NL"/>
        </w:rPr>
        <w:t>3012 9759</w:t>
      </w:r>
      <w:r w:rsidR="00880C0E">
        <w:rPr>
          <w:sz w:val="20"/>
          <w:lang w:val="en-US"/>
        </w:rPr>
        <w:t xml:space="preserve"> | </w:t>
      </w:r>
      <w:hyperlink r:id="rId12" w:history="1">
        <w:r w:rsidRPr="00F862FE">
          <w:rPr>
            <w:rStyle w:val="Hyperlink"/>
            <w:color w:val="D20C14"/>
            <w:sz w:val="20"/>
            <w:lang w:val="en-US"/>
          </w:rPr>
          <w:t>dorota.tankink@bleckmann.com</w:t>
        </w:r>
      </w:hyperlink>
      <w:r w:rsidR="00880C0E" w:rsidRPr="00F862FE">
        <w:rPr>
          <w:color w:val="D20C14"/>
          <w:sz w:val="20"/>
          <w:lang w:val="en-US"/>
        </w:rPr>
        <w:t xml:space="preserve"> </w:t>
      </w:r>
      <w:bookmarkEnd w:id="1"/>
    </w:p>
    <w:sectPr w:rsidR="00067FF0" w:rsidRPr="00F862FE"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C6B69" w14:textId="77777777" w:rsidR="006401A4" w:rsidRDefault="006401A4" w:rsidP="008E42D9">
      <w:pPr>
        <w:spacing w:after="0" w:line="240" w:lineRule="auto"/>
      </w:pPr>
      <w:r>
        <w:separator/>
      </w:r>
    </w:p>
  </w:endnote>
  <w:endnote w:type="continuationSeparator" w:id="0">
    <w:p w14:paraId="30018DB6" w14:textId="77777777" w:rsidR="006401A4" w:rsidRDefault="006401A4"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2239" w14:textId="77777777"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5FCF84EC" wp14:editId="372B4294">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11A5F060" wp14:editId="260346BA">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9ABF4"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0546D853"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CF2F"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415C1A16"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A6C47" w14:textId="77777777" w:rsidR="006401A4" w:rsidRDefault="006401A4" w:rsidP="008E42D9">
      <w:pPr>
        <w:spacing w:after="0" w:line="240" w:lineRule="auto"/>
      </w:pPr>
      <w:r>
        <w:separator/>
      </w:r>
    </w:p>
  </w:footnote>
  <w:footnote w:type="continuationSeparator" w:id="0">
    <w:p w14:paraId="004136C6" w14:textId="77777777" w:rsidR="006401A4" w:rsidRDefault="006401A4"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6E0D"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1D2B990E" wp14:editId="2C9B6070">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3674D3A5"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F862FE">
        <w:rPr>
          <w:rStyle w:val="Hyperlink"/>
          <w:color w:val="D20C14"/>
          <w:sz w:val="20"/>
        </w:rPr>
        <w:t>www.bleckmann.com</w:t>
      </w:r>
    </w:hyperlink>
  </w:p>
  <w:p w14:paraId="3AE84293" w14:textId="77777777" w:rsidR="008E42D9" w:rsidRDefault="008E42D9" w:rsidP="008E42D9">
    <w:pPr>
      <w:pStyle w:val="Koptekst"/>
      <w:jc w:val="right"/>
    </w:pPr>
  </w:p>
  <w:p w14:paraId="7B4ECEE0" w14:textId="77777777" w:rsidR="0095620C" w:rsidRDefault="0095620C" w:rsidP="008E42D9">
    <w:pPr>
      <w:pStyle w:val="Koptekst"/>
      <w:jc w:val="right"/>
    </w:pPr>
  </w:p>
  <w:p w14:paraId="19636089"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54851625">
    <w:abstractNumId w:val="2"/>
  </w:num>
  <w:num w:numId="2" w16cid:durableId="1499155617">
    <w:abstractNumId w:val="8"/>
  </w:num>
  <w:num w:numId="3" w16cid:durableId="307978185">
    <w:abstractNumId w:val="3"/>
  </w:num>
  <w:num w:numId="4" w16cid:durableId="1744067456">
    <w:abstractNumId w:val="1"/>
  </w:num>
  <w:num w:numId="5" w16cid:durableId="1698190358">
    <w:abstractNumId w:val="6"/>
  </w:num>
  <w:num w:numId="6" w16cid:durableId="1577669130">
    <w:abstractNumId w:val="10"/>
  </w:num>
  <w:num w:numId="7" w16cid:durableId="1830823175">
    <w:abstractNumId w:val="4"/>
  </w:num>
  <w:num w:numId="8" w16cid:durableId="2064057638">
    <w:abstractNumId w:val="0"/>
  </w:num>
  <w:num w:numId="9" w16cid:durableId="758138999">
    <w:abstractNumId w:val="5"/>
  </w:num>
  <w:num w:numId="10" w16cid:durableId="957640853">
    <w:abstractNumId w:val="7"/>
  </w:num>
  <w:num w:numId="11" w16cid:durableId="783371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AD1"/>
    <w:rsid w:val="0001568D"/>
    <w:rsid w:val="00033098"/>
    <w:rsid w:val="000609B4"/>
    <w:rsid w:val="00067FF0"/>
    <w:rsid w:val="000833D9"/>
    <w:rsid w:val="000E60B0"/>
    <w:rsid w:val="00171BB6"/>
    <w:rsid w:val="00175C9E"/>
    <w:rsid w:val="001D5DD0"/>
    <w:rsid w:val="00200681"/>
    <w:rsid w:val="0022362B"/>
    <w:rsid w:val="00254185"/>
    <w:rsid w:val="00276E76"/>
    <w:rsid w:val="002B3517"/>
    <w:rsid w:val="003109DF"/>
    <w:rsid w:val="003174AC"/>
    <w:rsid w:val="00321E97"/>
    <w:rsid w:val="00327762"/>
    <w:rsid w:val="003D5BAC"/>
    <w:rsid w:val="003E5418"/>
    <w:rsid w:val="004318DD"/>
    <w:rsid w:val="00452CEC"/>
    <w:rsid w:val="00453769"/>
    <w:rsid w:val="004726F8"/>
    <w:rsid w:val="004A611B"/>
    <w:rsid w:val="004B350A"/>
    <w:rsid w:val="004E4359"/>
    <w:rsid w:val="00500062"/>
    <w:rsid w:val="00507A37"/>
    <w:rsid w:val="005A5789"/>
    <w:rsid w:val="005C31C5"/>
    <w:rsid w:val="005C4880"/>
    <w:rsid w:val="005F7014"/>
    <w:rsid w:val="00624E18"/>
    <w:rsid w:val="006258DC"/>
    <w:rsid w:val="006401A4"/>
    <w:rsid w:val="00672062"/>
    <w:rsid w:val="006B0C42"/>
    <w:rsid w:val="006D22D2"/>
    <w:rsid w:val="006E50D5"/>
    <w:rsid w:val="00703E1B"/>
    <w:rsid w:val="00721C1C"/>
    <w:rsid w:val="00740207"/>
    <w:rsid w:val="007E1DF2"/>
    <w:rsid w:val="0082088F"/>
    <w:rsid w:val="00880C0E"/>
    <w:rsid w:val="008A443B"/>
    <w:rsid w:val="008E42D9"/>
    <w:rsid w:val="008E4B6F"/>
    <w:rsid w:val="0090663B"/>
    <w:rsid w:val="009100EB"/>
    <w:rsid w:val="009124CB"/>
    <w:rsid w:val="009328E4"/>
    <w:rsid w:val="0095620C"/>
    <w:rsid w:val="0096066E"/>
    <w:rsid w:val="00982E5E"/>
    <w:rsid w:val="00A05FE0"/>
    <w:rsid w:val="00A66CF8"/>
    <w:rsid w:val="00A9367F"/>
    <w:rsid w:val="00A953B5"/>
    <w:rsid w:val="00AA0CBA"/>
    <w:rsid w:val="00AE101D"/>
    <w:rsid w:val="00AF2D7C"/>
    <w:rsid w:val="00B04133"/>
    <w:rsid w:val="00B044B0"/>
    <w:rsid w:val="00B2479B"/>
    <w:rsid w:val="00B4619A"/>
    <w:rsid w:val="00B4793F"/>
    <w:rsid w:val="00B61AB1"/>
    <w:rsid w:val="00B64829"/>
    <w:rsid w:val="00BA203C"/>
    <w:rsid w:val="00BE1109"/>
    <w:rsid w:val="00BE7142"/>
    <w:rsid w:val="00C8256D"/>
    <w:rsid w:val="00D23B34"/>
    <w:rsid w:val="00D4121F"/>
    <w:rsid w:val="00D9297B"/>
    <w:rsid w:val="00DF05AD"/>
    <w:rsid w:val="00E47CE2"/>
    <w:rsid w:val="00EB2E2B"/>
    <w:rsid w:val="00F31C88"/>
    <w:rsid w:val="00F862FE"/>
    <w:rsid w:val="00F95B59"/>
    <w:rsid w:val="00FD0D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D4CFD"/>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874508">
      <w:bodyDiv w:val="1"/>
      <w:marLeft w:val="0"/>
      <w:marRight w:val="0"/>
      <w:marTop w:val="0"/>
      <w:marBottom w:val="0"/>
      <w:divBdr>
        <w:top w:val="none" w:sz="0" w:space="0" w:color="auto"/>
        <w:left w:val="none" w:sz="0" w:space="0" w:color="auto"/>
        <w:bottom w:val="none" w:sz="0" w:space="0" w:color="auto"/>
        <w:right w:val="none" w:sz="0" w:space="0" w:color="auto"/>
      </w:divBdr>
    </w:div>
    <w:div w:id="1489663639">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eckmann.com/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24506-B26F-42A5-8156-ECC6C1EFA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9CF307-0943-4D2F-A36B-80846BF8196C}">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3.xml><?xml version="1.0" encoding="utf-8"?>
<ds:datastoreItem xmlns:ds="http://schemas.openxmlformats.org/officeDocument/2006/customXml" ds:itemID="{A57ECE23-629C-4FD3-B19C-B230C9B4AD28}">
  <ds:schemaRefs>
    <ds:schemaRef ds:uri="http://schemas.microsoft.com/sharepoint/v3/contenttype/forms"/>
  </ds:schemaRefs>
</ds:datastoreItem>
</file>

<file path=customXml/itemProps4.xml><?xml version="1.0" encoding="utf-8"?>
<ds:datastoreItem xmlns:ds="http://schemas.openxmlformats.org/officeDocument/2006/customXml" ds:itemID="{B48B71D4-EDC1-47EC-9A9C-A16670DCC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340</Words>
  <Characters>1872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31</cp:revision>
  <dcterms:created xsi:type="dcterms:W3CDTF">2019-02-07T10:45:00Z</dcterms:created>
  <dcterms:modified xsi:type="dcterms:W3CDTF">2023-07-06T17:28:00Z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