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22CD" w14:textId="77777777" w:rsidR="008E4B6F" w:rsidRDefault="008E4B6F" w:rsidP="008E4B6F">
      <w:pPr>
        <w:jc w:val="right"/>
        <w:rPr>
          <w:rStyle w:val="BMstandardgrijsChar"/>
          <w:rFonts w:cstheme="majorBidi"/>
          <w:sz w:val="24"/>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25BBE532" w14:textId="444D2003" w:rsidR="008E4B6F" w:rsidRPr="001A16F0" w:rsidRDefault="004F1C6A" w:rsidP="001C3B26">
      <w:pPr>
        <w:pStyle w:val="Kop1"/>
        <w:rPr>
          <w:color w:val="auto"/>
          <w:lang w:val="en-US"/>
        </w:rPr>
      </w:pPr>
      <w:r>
        <w:rPr>
          <w:color w:val="auto"/>
          <w:lang w:val="en-US"/>
        </w:rPr>
        <w:br/>
      </w:r>
      <w:r w:rsidR="00BC0240" w:rsidRPr="001A16F0">
        <w:rPr>
          <w:color w:val="auto"/>
          <w:lang w:val="en-US"/>
        </w:rPr>
        <w:t>Lounge Underwear partners with Bleckmann for its fulfilment in continental Europe</w:t>
      </w:r>
      <w:r w:rsidR="00A51216" w:rsidRPr="001A16F0">
        <w:rPr>
          <w:color w:val="auto"/>
          <w:lang w:val="en-US"/>
        </w:rPr>
        <w:t xml:space="preserve"> </w:t>
      </w:r>
    </w:p>
    <w:p w14:paraId="34547705" w14:textId="77777777" w:rsidR="00AE101D" w:rsidRPr="001A16F0" w:rsidRDefault="00AE101D" w:rsidP="008E4B6F">
      <w:pPr>
        <w:rPr>
          <w:rFonts w:ascii="Avenir Next" w:hAnsi="Avenir Next"/>
          <w:color w:val="auto"/>
          <w:lang w:val="en-US"/>
        </w:rPr>
      </w:pPr>
    </w:p>
    <w:p w14:paraId="2766DC13" w14:textId="0F6FAF22" w:rsidR="00AE101D" w:rsidRPr="001A16F0" w:rsidRDefault="008E4B6F" w:rsidP="008E4B6F">
      <w:pPr>
        <w:rPr>
          <w:rFonts w:ascii="Avenir Next" w:hAnsi="Avenir Next"/>
          <w:color w:val="auto"/>
          <w:lang w:val="en-GB"/>
        </w:rPr>
      </w:pPr>
      <w:r w:rsidRPr="001A16F0">
        <w:rPr>
          <w:color w:val="auto"/>
          <w:lang w:val="en-US"/>
        </w:rPr>
        <w:t xml:space="preserve">Eindhoven, </w:t>
      </w:r>
      <w:r w:rsidR="007E6EDA" w:rsidRPr="001A16F0">
        <w:rPr>
          <w:color w:val="auto"/>
          <w:lang w:val="en-US"/>
        </w:rPr>
        <w:t>9</w:t>
      </w:r>
      <w:r w:rsidR="007E6EDA" w:rsidRPr="001A16F0">
        <w:rPr>
          <w:color w:val="auto"/>
          <w:vertAlign w:val="superscript"/>
          <w:lang w:val="en-US"/>
        </w:rPr>
        <w:t>th</w:t>
      </w:r>
      <w:r w:rsidR="007E6EDA" w:rsidRPr="001A16F0">
        <w:rPr>
          <w:color w:val="auto"/>
          <w:lang w:val="en-US"/>
        </w:rPr>
        <w:t xml:space="preserve"> November</w:t>
      </w:r>
      <w:r w:rsidR="00750B09" w:rsidRPr="001A16F0">
        <w:rPr>
          <w:color w:val="auto"/>
          <w:lang w:val="en-US"/>
        </w:rPr>
        <w:t xml:space="preserve"> 2021</w:t>
      </w:r>
      <w:r w:rsidR="00067CDA" w:rsidRPr="001A16F0">
        <w:rPr>
          <w:color w:val="auto"/>
          <w:lang w:val="en-US"/>
        </w:rPr>
        <w:br/>
      </w:r>
    </w:p>
    <w:p w14:paraId="4C7B7575" w14:textId="26B30A45" w:rsidR="001C6EC4" w:rsidRPr="001A16F0" w:rsidRDefault="009552EE" w:rsidP="001C6EC4">
      <w:pPr>
        <w:jc w:val="both"/>
        <w:rPr>
          <w:b/>
          <w:bCs/>
          <w:color w:val="auto"/>
          <w:lang w:val="en-US"/>
        </w:rPr>
      </w:pPr>
      <w:r w:rsidRPr="00EF3D9F">
        <w:rPr>
          <w:b/>
          <w:bCs/>
          <w:color w:val="auto"/>
          <w:lang w:val="en-US"/>
        </w:rPr>
        <w:t>Fast</w:t>
      </w:r>
      <w:r w:rsidR="004425CD" w:rsidRPr="00EF3D9F">
        <w:rPr>
          <w:b/>
          <w:bCs/>
          <w:color w:val="auto"/>
          <w:lang w:val="en-US"/>
        </w:rPr>
        <w:t>-</w:t>
      </w:r>
      <w:r w:rsidRPr="00EF3D9F">
        <w:rPr>
          <w:b/>
          <w:bCs/>
          <w:color w:val="auto"/>
          <w:lang w:val="en-US"/>
        </w:rPr>
        <w:t xml:space="preserve">growing underwear brand Lounge Underwear chooses e-commerce specialist Bleckmann for its warehousing and final mile distribution in continental Europe for the next 5 years. Bleckmann dedicates 5,000 </w:t>
      </w:r>
      <w:r w:rsidR="00CD3C80">
        <w:rPr>
          <w:b/>
          <w:bCs/>
          <w:color w:val="auto"/>
          <w:lang w:val="en-US"/>
        </w:rPr>
        <w:t xml:space="preserve">sq </w:t>
      </w:r>
      <w:r w:rsidRPr="00EF3D9F">
        <w:rPr>
          <w:b/>
          <w:bCs/>
          <w:color w:val="auto"/>
          <w:lang w:val="en-US"/>
        </w:rPr>
        <w:t>m of the distribution center in Rieme, Belgium, to Lounge Underwear’s operation. Significantly decreased lead times and late cut-offs will substantially boost customer experience in Europe mainland. Outbound operations went live in September</w:t>
      </w:r>
      <w:r w:rsidR="001C6EC4" w:rsidRPr="001A16F0">
        <w:rPr>
          <w:b/>
          <w:bCs/>
          <w:color w:val="auto"/>
          <w:lang w:val="en-US"/>
        </w:rPr>
        <w:t xml:space="preserve">. </w:t>
      </w:r>
    </w:p>
    <w:p w14:paraId="5F5B6614" w14:textId="77777777" w:rsidR="0002148C" w:rsidRPr="001A16F0" w:rsidRDefault="0002148C" w:rsidP="0002148C">
      <w:pPr>
        <w:pStyle w:val="Body"/>
        <w:pBdr>
          <w:left w:val="nil"/>
        </w:pBdr>
        <w:rPr>
          <w:rFonts w:asciiTheme="minorHAnsi" w:hAnsiTheme="minorHAnsi" w:cstheme="minorBidi"/>
          <w:color w:val="auto"/>
          <w:szCs w:val="22"/>
          <w:lang w:val="en-US"/>
        </w:rPr>
      </w:pPr>
      <w:r w:rsidRPr="001A16F0">
        <w:rPr>
          <w:rFonts w:asciiTheme="minorHAnsi" w:hAnsiTheme="minorHAnsi" w:cstheme="minorBidi"/>
          <w:color w:val="auto"/>
          <w:szCs w:val="22"/>
          <w:lang w:val="en-US"/>
        </w:rPr>
        <w:t xml:space="preserve">Lounge Underwear is a fast-growing, pure online player in the underwear market. The Solihull-based brand started in 2015 and has since grown into a worldwide player that is ready for the next step in its ambitious growth strategy.  </w:t>
      </w:r>
    </w:p>
    <w:p w14:paraId="1DAB41EB" w14:textId="77777777" w:rsidR="0002148C" w:rsidRPr="0002148C" w:rsidRDefault="0002148C" w:rsidP="0002148C">
      <w:pPr>
        <w:pStyle w:val="Body"/>
        <w:pBdr>
          <w:left w:val="nil"/>
        </w:pBdr>
        <w:rPr>
          <w:rFonts w:asciiTheme="minorHAnsi" w:hAnsiTheme="minorHAnsi" w:cstheme="minorBidi"/>
          <w:color w:val="545960"/>
          <w:szCs w:val="22"/>
          <w:lang w:val="en-US"/>
        </w:rPr>
      </w:pPr>
    </w:p>
    <w:p w14:paraId="506804C7" w14:textId="77777777" w:rsidR="0002148C" w:rsidRPr="00EF3D9F" w:rsidRDefault="0002148C" w:rsidP="00BE553D">
      <w:pPr>
        <w:pStyle w:val="Geenafstand"/>
        <w:rPr>
          <w:b/>
          <w:bCs/>
          <w:sz w:val="24"/>
          <w:szCs w:val="24"/>
          <w:lang w:val="en-US"/>
        </w:rPr>
      </w:pPr>
      <w:r w:rsidRPr="00EF3D9F">
        <w:rPr>
          <w:b/>
          <w:bCs/>
          <w:sz w:val="24"/>
          <w:szCs w:val="24"/>
          <w:lang w:val="en-US"/>
        </w:rPr>
        <w:t>Entering a new phase due to rapid growth</w:t>
      </w:r>
    </w:p>
    <w:p w14:paraId="418C1545" w14:textId="38A54A80" w:rsidR="0002148C" w:rsidRPr="008E61BE" w:rsidRDefault="0002148C" w:rsidP="0002148C">
      <w:pPr>
        <w:pStyle w:val="Body"/>
        <w:pBdr>
          <w:left w:val="nil"/>
        </w:pBdr>
        <w:rPr>
          <w:rFonts w:asciiTheme="minorHAnsi" w:hAnsiTheme="minorHAnsi" w:cstheme="minorBidi"/>
          <w:color w:val="auto"/>
          <w:szCs w:val="22"/>
          <w:lang w:val="en-US"/>
        </w:rPr>
      </w:pPr>
      <w:r w:rsidRPr="008E61BE">
        <w:rPr>
          <w:rFonts w:asciiTheme="minorHAnsi" w:hAnsiTheme="minorHAnsi" w:cstheme="minorBidi"/>
          <w:color w:val="auto"/>
          <w:szCs w:val="22"/>
          <w:lang w:val="en-US"/>
        </w:rPr>
        <w:t xml:space="preserve">Rapidly increasing sales in recent years and the logistical challenges as a result of Brexit </w:t>
      </w:r>
      <w:r w:rsidR="004B054B">
        <w:rPr>
          <w:rFonts w:asciiTheme="minorHAnsi" w:hAnsiTheme="minorHAnsi" w:cstheme="minorBidi"/>
          <w:color w:val="auto"/>
          <w:szCs w:val="22"/>
          <w:lang w:val="en-US"/>
        </w:rPr>
        <w:t>we</w:t>
      </w:r>
      <w:r w:rsidRPr="008E61BE">
        <w:rPr>
          <w:rFonts w:asciiTheme="minorHAnsi" w:hAnsiTheme="minorHAnsi" w:cstheme="minorBidi"/>
          <w:color w:val="auto"/>
          <w:szCs w:val="22"/>
          <w:lang w:val="en-US"/>
        </w:rPr>
        <w:t xml:space="preserve">re </w:t>
      </w:r>
      <w:r w:rsidR="004B054B">
        <w:rPr>
          <w:rFonts w:asciiTheme="minorHAnsi" w:hAnsiTheme="minorHAnsi" w:cstheme="minorBidi"/>
          <w:color w:val="auto"/>
          <w:szCs w:val="22"/>
          <w:lang w:val="en-US"/>
        </w:rPr>
        <w:t xml:space="preserve">the </w:t>
      </w:r>
      <w:r w:rsidRPr="008E61BE">
        <w:rPr>
          <w:rFonts w:asciiTheme="minorHAnsi" w:hAnsiTheme="minorHAnsi" w:cstheme="minorBidi"/>
          <w:color w:val="auto"/>
          <w:szCs w:val="22"/>
          <w:lang w:val="en-US"/>
        </w:rPr>
        <w:t xml:space="preserve">reason for Lounge Underwear to look for a logistics partner to distribute all of its European volume. Bleckmann has a proven track record as the market leader in fulfilment services in the field of fashion and lifestyle with a strong base in Europe. </w:t>
      </w:r>
    </w:p>
    <w:p w14:paraId="24CFFF2C" w14:textId="77777777" w:rsidR="00216B38" w:rsidRDefault="00216B38" w:rsidP="0002148C">
      <w:pPr>
        <w:pStyle w:val="Body"/>
        <w:pBdr>
          <w:left w:val="nil"/>
        </w:pBdr>
        <w:rPr>
          <w:rFonts w:asciiTheme="minorHAnsi" w:hAnsiTheme="minorHAnsi" w:cstheme="minorBidi"/>
          <w:color w:val="auto"/>
          <w:szCs w:val="22"/>
          <w:lang w:val="en-US"/>
        </w:rPr>
      </w:pPr>
    </w:p>
    <w:p w14:paraId="3618BCC7" w14:textId="7E3DD2E1" w:rsidR="0002148C" w:rsidRPr="00EF3D9F" w:rsidRDefault="0002148C" w:rsidP="0002148C">
      <w:pPr>
        <w:pStyle w:val="Body"/>
        <w:pBdr>
          <w:left w:val="nil"/>
        </w:pBdr>
        <w:rPr>
          <w:rFonts w:asciiTheme="minorHAnsi" w:hAnsiTheme="minorHAnsi" w:cstheme="minorBidi"/>
          <w:color w:val="auto"/>
          <w:szCs w:val="22"/>
          <w:lang w:val="en-US"/>
        </w:rPr>
      </w:pPr>
      <w:r w:rsidRPr="00EF3D9F">
        <w:rPr>
          <w:rFonts w:asciiTheme="minorHAnsi" w:hAnsiTheme="minorHAnsi" w:cstheme="minorBidi"/>
          <w:color w:val="auto"/>
          <w:szCs w:val="22"/>
          <w:lang w:val="en-US"/>
        </w:rPr>
        <w:t xml:space="preserve">Jack Humphreys, Chief Operating Officer at Lounge Underwear: “Over the past 18 months Lounge has seen massive growth across Germany, France, Belgium, the Netherlands and a lot of the Nordics, from day one of the growth phase we knew it was important that our customer offering also scaled with the demand to ensure a seamless end to end experience. When we decided to put stock on the ground in Mainland Europe, Bleckmann were the obvious choice. Our delivery times have more than halved, we have mitigated the impact that BREXIT has had, we are using localized final mile services that we wouldn’t have access to from the UK and we have a partner that has proven they can scale in peak to deal with massive volumes. Lounge has every ambition of becoming that largest underwear brand in the world and see Bleckmann as an integral part in this journey.” </w:t>
      </w:r>
    </w:p>
    <w:p w14:paraId="063C71E3" w14:textId="77777777" w:rsidR="00216B38" w:rsidRPr="00EF3D9F" w:rsidRDefault="00216B38" w:rsidP="0002148C">
      <w:pPr>
        <w:pStyle w:val="Body"/>
        <w:pBdr>
          <w:left w:val="nil"/>
        </w:pBdr>
        <w:rPr>
          <w:rFonts w:asciiTheme="minorHAnsi" w:hAnsiTheme="minorHAnsi" w:cstheme="minorBidi"/>
          <w:color w:val="auto"/>
          <w:szCs w:val="22"/>
          <w:lang w:val="en-US"/>
        </w:rPr>
      </w:pPr>
    </w:p>
    <w:p w14:paraId="6E0EE76C" w14:textId="57E9C996" w:rsidR="0002148C" w:rsidRPr="00EF3D9F" w:rsidRDefault="0002148C" w:rsidP="0002148C">
      <w:pPr>
        <w:pStyle w:val="Body"/>
        <w:pBdr>
          <w:left w:val="nil"/>
        </w:pBdr>
        <w:rPr>
          <w:rFonts w:asciiTheme="minorHAnsi" w:hAnsiTheme="minorHAnsi" w:cstheme="minorBidi"/>
          <w:color w:val="auto"/>
          <w:szCs w:val="22"/>
          <w:lang w:val="en-US"/>
        </w:rPr>
      </w:pPr>
      <w:r w:rsidRPr="00EF3D9F">
        <w:rPr>
          <w:rFonts w:asciiTheme="minorHAnsi" w:hAnsiTheme="minorHAnsi" w:cstheme="minorBidi"/>
          <w:color w:val="auto"/>
          <w:szCs w:val="22"/>
          <w:lang w:val="en-US"/>
        </w:rPr>
        <w:t xml:space="preserve">Reinardt van Oel, Chief Operating Officer Belgium &amp; UK at Bleckmann: “We are very excited to announce Lounge Underwear, a pure online player, as our new client. The brand has so much potential and the expertise Bleckmann has in both fashion- and e-commerce fulfillment can support strong future growth and boost the customer experience. The cooperation with Lounge has been phenomenal since our first contact end of last year and the teams partner with great enthusiasm to deliver on our promises.”   </w:t>
      </w:r>
    </w:p>
    <w:p w14:paraId="2BCE835D" w14:textId="77777777" w:rsidR="004108DC" w:rsidRPr="00EF3D9F" w:rsidRDefault="004108DC" w:rsidP="0002148C">
      <w:pPr>
        <w:pStyle w:val="Body"/>
        <w:pBdr>
          <w:left w:val="nil"/>
        </w:pBdr>
        <w:rPr>
          <w:rFonts w:asciiTheme="minorHAnsi" w:hAnsiTheme="minorHAnsi" w:cstheme="minorBidi"/>
          <w:color w:val="auto"/>
          <w:szCs w:val="22"/>
          <w:lang w:val="en-US"/>
        </w:rPr>
      </w:pPr>
    </w:p>
    <w:p w14:paraId="4CD0FEDD" w14:textId="145BCF31" w:rsidR="0002148C" w:rsidRPr="00EF3D9F" w:rsidRDefault="0002148C" w:rsidP="0002148C">
      <w:pPr>
        <w:pStyle w:val="Body"/>
        <w:pBdr>
          <w:left w:val="nil"/>
        </w:pBdr>
        <w:rPr>
          <w:rFonts w:asciiTheme="minorHAnsi" w:hAnsiTheme="minorHAnsi" w:cstheme="minorBidi"/>
          <w:color w:val="auto"/>
          <w:szCs w:val="22"/>
          <w:lang w:val="en-US"/>
        </w:rPr>
      </w:pPr>
      <w:r w:rsidRPr="00EF3D9F">
        <w:rPr>
          <w:rFonts w:asciiTheme="minorHAnsi" w:hAnsiTheme="minorHAnsi" w:cstheme="minorBidi"/>
          <w:color w:val="auto"/>
          <w:szCs w:val="22"/>
          <w:lang w:val="en-US"/>
        </w:rPr>
        <w:t xml:space="preserve">Bleckmann will operate all warehousing and final mile distribution in continental Europe for the next 5 years. The logistics provider has dedicated 5,000 </w:t>
      </w:r>
      <w:r w:rsidR="004F2309" w:rsidRPr="00EF3D9F">
        <w:rPr>
          <w:rFonts w:asciiTheme="minorHAnsi" w:hAnsiTheme="minorHAnsi" w:cstheme="minorBidi"/>
          <w:color w:val="auto"/>
          <w:szCs w:val="22"/>
          <w:lang w:val="en-US"/>
        </w:rPr>
        <w:t>sq</w:t>
      </w:r>
      <w:r w:rsidR="00EF3D9F">
        <w:rPr>
          <w:rFonts w:asciiTheme="minorHAnsi" w:hAnsiTheme="minorHAnsi" w:cstheme="minorBidi"/>
          <w:color w:val="auto"/>
          <w:szCs w:val="22"/>
          <w:lang w:val="en-US"/>
        </w:rPr>
        <w:t xml:space="preserve"> </w:t>
      </w:r>
      <w:r w:rsidR="004F2309" w:rsidRPr="00EF3D9F">
        <w:rPr>
          <w:rFonts w:asciiTheme="minorHAnsi" w:hAnsiTheme="minorHAnsi" w:cstheme="minorBidi"/>
          <w:color w:val="auto"/>
          <w:szCs w:val="22"/>
          <w:lang w:val="en-US"/>
        </w:rPr>
        <w:t>m</w:t>
      </w:r>
      <w:r w:rsidRPr="00EF3D9F">
        <w:rPr>
          <w:rFonts w:asciiTheme="minorHAnsi" w:hAnsiTheme="minorHAnsi" w:cstheme="minorBidi"/>
          <w:color w:val="auto"/>
          <w:szCs w:val="22"/>
          <w:lang w:val="en-US"/>
        </w:rPr>
        <w:t xml:space="preserve"> of the distribution center in Rieme, Belgium, to Lounge Underwear’s operation with ample space for expansion to facilitate the brand’s future growth. Operations went successfully live in September and are in full swing. </w:t>
      </w:r>
    </w:p>
    <w:p w14:paraId="103D05AA" w14:textId="77777777" w:rsidR="004108DC" w:rsidRPr="00EF3D9F" w:rsidRDefault="004108DC" w:rsidP="0002148C">
      <w:pPr>
        <w:pStyle w:val="Body"/>
        <w:pBdr>
          <w:left w:val="nil"/>
        </w:pBdr>
        <w:rPr>
          <w:rFonts w:asciiTheme="minorHAnsi" w:hAnsiTheme="minorHAnsi" w:cstheme="minorBidi"/>
          <w:color w:val="auto"/>
          <w:szCs w:val="22"/>
          <w:lang w:val="en-US"/>
        </w:rPr>
      </w:pPr>
    </w:p>
    <w:p w14:paraId="08CE3C08" w14:textId="77777777" w:rsidR="0002148C" w:rsidRPr="00EF3D9F" w:rsidRDefault="0002148C" w:rsidP="00BE553D">
      <w:pPr>
        <w:pStyle w:val="Geenafstand"/>
        <w:rPr>
          <w:b/>
          <w:bCs/>
          <w:sz w:val="24"/>
          <w:szCs w:val="24"/>
          <w:lang w:val="en-US"/>
        </w:rPr>
      </w:pPr>
      <w:r w:rsidRPr="00EF3D9F">
        <w:rPr>
          <w:b/>
          <w:bCs/>
          <w:sz w:val="24"/>
          <w:szCs w:val="24"/>
          <w:lang w:val="en-US"/>
        </w:rPr>
        <w:lastRenderedPageBreak/>
        <w:t>Boost customer experience in mainland Europe</w:t>
      </w:r>
    </w:p>
    <w:p w14:paraId="6AE1A6EA" w14:textId="77777777" w:rsidR="0002148C" w:rsidRPr="00EF3D9F" w:rsidRDefault="0002148C" w:rsidP="0002148C">
      <w:pPr>
        <w:pStyle w:val="Body"/>
        <w:pBdr>
          <w:left w:val="nil"/>
        </w:pBdr>
        <w:rPr>
          <w:rFonts w:asciiTheme="minorHAnsi" w:hAnsiTheme="minorHAnsi" w:cstheme="minorBidi"/>
          <w:color w:val="auto"/>
          <w:szCs w:val="22"/>
          <w:lang w:val="en-US"/>
        </w:rPr>
      </w:pPr>
      <w:r w:rsidRPr="00EF3D9F">
        <w:rPr>
          <w:rFonts w:asciiTheme="minorHAnsi" w:hAnsiTheme="minorHAnsi" w:cstheme="minorBidi"/>
          <w:color w:val="auto"/>
          <w:szCs w:val="22"/>
          <w:lang w:val="en-US"/>
        </w:rPr>
        <w:t>Opening a distribution center in Europe mainland will significantly improve Lounge Underwear’s customer experience. Bleckmann will handle all customs formalities, will offer the latest possible online order cut-off times and will provide best in class transport solutions, from which customers immediately reap the benefits. Both companies have the ambition to further expand the cooperation beyond Europe in the future.</w:t>
      </w:r>
    </w:p>
    <w:p w14:paraId="6FDD766A" w14:textId="77777777" w:rsidR="00C77075" w:rsidRPr="00EF3D9F" w:rsidRDefault="00C77075" w:rsidP="0002148C">
      <w:pPr>
        <w:pStyle w:val="Body"/>
        <w:pBdr>
          <w:left w:val="nil"/>
        </w:pBdr>
        <w:rPr>
          <w:rFonts w:asciiTheme="minorHAnsi" w:hAnsiTheme="minorHAnsi" w:cstheme="minorBidi"/>
          <w:color w:val="auto"/>
          <w:szCs w:val="22"/>
          <w:lang w:val="en-US"/>
        </w:rPr>
      </w:pPr>
    </w:p>
    <w:p w14:paraId="6DCD5F0F" w14:textId="77777777" w:rsidR="0002148C" w:rsidRPr="00EF3D9F" w:rsidRDefault="0002148C" w:rsidP="0002148C">
      <w:pPr>
        <w:pStyle w:val="Body"/>
        <w:pBdr>
          <w:left w:val="nil"/>
        </w:pBdr>
        <w:rPr>
          <w:rFonts w:asciiTheme="minorHAnsi" w:hAnsiTheme="minorHAnsi" w:cstheme="minorBidi"/>
          <w:color w:val="auto"/>
          <w:szCs w:val="22"/>
          <w:lang w:val="en-US"/>
        </w:rPr>
      </w:pPr>
      <w:r w:rsidRPr="00EF3D9F">
        <w:rPr>
          <w:rFonts w:asciiTheme="minorHAnsi" w:hAnsiTheme="minorHAnsi" w:cstheme="minorBidi"/>
          <w:color w:val="auto"/>
          <w:szCs w:val="22"/>
          <w:lang w:val="en-US"/>
        </w:rPr>
        <w:t>Jack Humphreys adds: “We have already had a great experience onboarding with Bleckmann in their impressive Rieme facility. Their culture and ambitions are truly aligned with ours, I look forward to a long and successful relationship for Lounge X Bleckmann.”</w:t>
      </w:r>
    </w:p>
    <w:p w14:paraId="1B408E51" w14:textId="77777777" w:rsidR="00C77075" w:rsidRPr="00EF3D9F" w:rsidRDefault="00C77075" w:rsidP="0002148C">
      <w:pPr>
        <w:pStyle w:val="Body"/>
        <w:pBdr>
          <w:left w:val="nil"/>
        </w:pBdr>
        <w:rPr>
          <w:rFonts w:asciiTheme="minorHAnsi" w:hAnsiTheme="minorHAnsi" w:cstheme="minorBidi"/>
          <w:color w:val="auto"/>
          <w:szCs w:val="22"/>
          <w:lang w:val="en-US"/>
        </w:rPr>
      </w:pPr>
    </w:p>
    <w:p w14:paraId="7AC4AC9F" w14:textId="1E14B3C0" w:rsidR="0002148C" w:rsidRPr="00EF3D9F" w:rsidRDefault="0002148C" w:rsidP="0002148C">
      <w:pPr>
        <w:pStyle w:val="Body"/>
        <w:pBdr>
          <w:left w:val="nil"/>
        </w:pBdr>
        <w:rPr>
          <w:rFonts w:asciiTheme="minorHAnsi" w:hAnsiTheme="minorHAnsi" w:cstheme="minorBidi"/>
          <w:color w:val="auto"/>
          <w:szCs w:val="22"/>
          <w:lang w:val="en-US"/>
        </w:rPr>
      </w:pPr>
      <w:r w:rsidRPr="00EF3D9F">
        <w:rPr>
          <w:rFonts w:asciiTheme="minorHAnsi" w:hAnsiTheme="minorHAnsi" w:cstheme="minorBidi"/>
          <w:color w:val="auto"/>
          <w:szCs w:val="22"/>
          <w:lang w:val="en-US"/>
        </w:rPr>
        <w:t>Reinardt van Oel agrees and concludes: “We could not be happier with the cooperation so far and are really keen to build a strong partnership with this ambitious and leading brand. It’s our ambition to offer a world class experience to the Lounge customer and to continue to strengthen the proposition.”</w:t>
      </w:r>
    </w:p>
    <w:p w14:paraId="6EC61DBC" w14:textId="716C35DD" w:rsidR="00C67D8C" w:rsidRPr="007857CF" w:rsidRDefault="00704F79" w:rsidP="00704F79">
      <w:pPr>
        <w:jc w:val="both"/>
        <w:rPr>
          <w:lang w:val="en-US"/>
        </w:rPr>
      </w:pPr>
      <w:r w:rsidRPr="00704F79">
        <w:rPr>
          <w:lang w:val="en-US"/>
        </w:rPr>
        <w:t xml:space="preserve"> </w:t>
      </w:r>
      <w:r w:rsidR="00300C68" w:rsidRPr="007857CF">
        <w:rPr>
          <w:lang w:val="en-US"/>
        </w:rPr>
        <w:t xml:space="preserve">  </w:t>
      </w:r>
    </w:p>
    <w:p w14:paraId="5E4DA6F4" w14:textId="77777777" w:rsidR="000D4A4D" w:rsidRPr="0002148C" w:rsidRDefault="000D4A4D" w:rsidP="006A53A2">
      <w:pPr>
        <w:tabs>
          <w:tab w:val="left" w:pos="2256"/>
        </w:tabs>
        <w:rPr>
          <w:lang w:val="en-US"/>
        </w:rPr>
      </w:pPr>
    </w:p>
    <w:p w14:paraId="2647675A" w14:textId="19282B14" w:rsidR="008A3037" w:rsidRPr="00292518" w:rsidRDefault="001D016A" w:rsidP="003F2FFC">
      <w:pPr>
        <w:tabs>
          <w:tab w:val="left" w:pos="2256"/>
        </w:tabs>
        <w:jc w:val="center"/>
        <w:rPr>
          <w:rFonts w:ascii="Avenir" w:eastAsia="Avenir" w:hAnsi="Avenir" w:cs="Avenir"/>
          <w:b/>
          <w:color w:val="000000"/>
          <w:lang w:val="en-US"/>
        </w:rPr>
      </w:pPr>
      <w:r w:rsidRPr="00292518">
        <w:rPr>
          <w:rFonts w:ascii="Avenir" w:eastAsia="Avenir" w:hAnsi="Avenir" w:cs="Avenir"/>
          <w:b/>
          <w:color w:val="000000"/>
          <w:lang w:val="en-US"/>
        </w:rPr>
        <w:t>- - - E n d - - -</w:t>
      </w:r>
    </w:p>
    <w:p w14:paraId="35095125" w14:textId="417AB8BB" w:rsidR="003F2FFC" w:rsidRPr="00292518" w:rsidRDefault="003F2FFC" w:rsidP="003F2FFC">
      <w:pPr>
        <w:tabs>
          <w:tab w:val="left" w:pos="2256"/>
        </w:tabs>
        <w:rPr>
          <w:rFonts w:ascii="Avenir" w:eastAsia="Avenir" w:hAnsi="Avenir" w:cs="Avenir"/>
          <w:b/>
          <w:color w:val="000000"/>
          <w:lang w:val="en-US"/>
        </w:rPr>
      </w:pPr>
    </w:p>
    <w:p w14:paraId="2FE8A68C" w14:textId="6BF26CCB" w:rsidR="00CD09DF" w:rsidRPr="00EF3D9F" w:rsidRDefault="00CD09DF" w:rsidP="00CD09DF">
      <w:pPr>
        <w:pStyle w:val="Kop2"/>
        <w:rPr>
          <w:b/>
          <w:bCs/>
          <w:i w:val="0"/>
          <w:iCs/>
          <w:lang w:val="en-US"/>
        </w:rPr>
      </w:pPr>
      <w:r w:rsidRPr="00EF3D9F">
        <w:rPr>
          <w:b/>
          <w:bCs/>
          <w:i w:val="0"/>
          <w:iCs/>
          <w:lang w:val="en-US"/>
        </w:rPr>
        <w:t>About Bleckmann</w:t>
      </w:r>
    </w:p>
    <w:p w14:paraId="0B4A0987" w14:textId="77777777" w:rsidR="00CD09DF" w:rsidRPr="009B1213" w:rsidRDefault="00000000" w:rsidP="00CD09DF">
      <w:pPr>
        <w:rPr>
          <w:rFonts w:ascii="Avenir Next" w:hAnsi="Avenir Next"/>
          <w:color w:val="000000" w:themeColor="text1"/>
          <w:sz w:val="20"/>
          <w:szCs w:val="20"/>
          <w:lang w:val="en-US"/>
        </w:rPr>
      </w:pPr>
      <w:hyperlink r:id="rId11" w:history="1">
        <w:r w:rsidR="00CD09DF" w:rsidRPr="00EF3D9F">
          <w:rPr>
            <w:rStyle w:val="Hyperlink"/>
            <w:rFonts w:ascii="Avenir Next" w:hAnsi="Avenir Next"/>
            <w:color w:val="D20C14"/>
            <w:sz w:val="20"/>
            <w:szCs w:val="20"/>
            <w:lang w:val="en-US"/>
          </w:rPr>
          <w:t>Bleckmann</w:t>
        </w:r>
      </w:hyperlink>
      <w:r w:rsidR="00CD09DF" w:rsidRPr="009B1213">
        <w:rPr>
          <w:rFonts w:ascii="Avenir Next" w:hAnsi="Avenir Next"/>
          <w:sz w:val="20"/>
          <w:szCs w:val="20"/>
          <w:lang w:val="en-US"/>
        </w:rPr>
        <w:t xml:space="preserve"> </w:t>
      </w:r>
      <w:r w:rsidR="00CD09DF" w:rsidRPr="009B1213">
        <w:rPr>
          <w:rFonts w:ascii="Avenir Next" w:hAnsi="Avenir Next"/>
          <w:color w:val="000000" w:themeColor="text1"/>
          <w:sz w:val="20"/>
          <w:szCs w:val="20"/>
          <w:lang w:val="en-US"/>
        </w:rPr>
        <w:t xml:space="preserve">is the market leader in Supply Chain Management (SCM) services for the fashion and lifestyle markets. </w:t>
      </w:r>
    </w:p>
    <w:p w14:paraId="325C2A27" w14:textId="6AF9760A" w:rsidR="00CD09DF" w:rsidRPr="009B1213" w:rsidRDefault="00CD09DF" w:rsidP="00CD09DF">
      <w:pPr>
        <w:rPr>
          <w:rFonts w:ascii="Avenir Next" w:hAnsi="Avenir Next" w:cstheme="minorHAnsi"/>
          <w:sz w:val="20"/>
          <w:szCs w:val="20"/>
          <w:lang w:val="en-US"/>
        </w:rPr>
      </w:pPr>
      <w:r w:rsidRPr="009B1213">
        <w:rPr>
          <w:rFonts w:ascii="Avenir Next" w:hAnsi="Avenir Next"/>
          <w:color w:val="000000" w:themeColor="text1"/>
          <w:sz w:val="20"/>
          <w:szCs w:val="20"/>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w:t>
      </w:r>
      <w:r>
        <w:rPr>
          <w:rFonts w:ascii="Avenir Next" w:hAnsi="Avenir Next"/>
          <w:color w:val="000000" w:themeColor="text1"/>
          <w:sz w:val="20"/>
          <w:szCs w:val="20"/>
          <w:lang w:val="en-US"/>
        </w:rPr>
        <w:t>4</w:t>
      </w:r>
      <w:r w:rsidRPr="009B1213">
        <w:rPr>
          <w:rFonts w:ascii="Avenir Next" w:hAnsi="Avenir Next"/>
          <w:color w:val="000000" w:themeColor="text1"/>
          <w:sz w:val="20"/>
          <w:szCs w:val="20"/>
          <w:lang w:val="en-US"/>
        </w:rPr>
        <w:t xml:space="preserve">000 team members support Bleckmann </w:t>
      </w:r>
      <w:r w:rsidR="008B42E9">
        <w:rPr>
          <w:rFonts w:ascii="Avenir Next" w:hAnsi="Avenir Next"/>
          <w:color w:val="000000" w:themeColor="text1"/>
          <w:sz w:val="20"/>
          <w:szCs w:val="20"/>
          <w:lang w:val="en-US"/>
        </w:rPr>
        <w:t>clients</w:t>
      </w:r>
      <w:r w:rsidRPr="009B1213">
        <w:rPr>
          <w:rFonts w:ascii="Avenir Next" w:hAnsi="Avenir Next"/>
          <w:color w:val="000000" w:themeColor="text1"/>
          <w:sz w:val="20"/>
          <w:szCs w:val="20"/>
          <w:lang w:val="en-US"/>
        </w:rPr>
        <w:t xml:space="preserve"> to deliver on their promises. With over 3</w:t>
      </w:r>
      <w:r w:rsidR="008B42E9">
        <w:rPr>
          <w:rFonts w:ascii="Avenir Next" w:hAnsi="Avenir Next"/>
          <w:color w:val="000000" w:themeColor="text1"/>
          <w:sz w:val="20"/>
          <w:szCs w:val="20"/>
          <w:lang w:val="en-US"/>
        </w:rPr>
        <w:t>7</w:t>
      </w:r>
      <w:r w:rsidRPr="009B1213">
        <w:rPr>
          <w:rFonts w:ascii="Avenir Next" w:hAnsi="Avenir Next"/>
          <w:color w:val="000000" w:themeColor="text1"/>
          <w:sz w:val="20"/>
          <w:szCs w:val="20"/>
          <w:lang w:val="en-US"/>
        </w:rPr>
        <w:t>0 million Euro revenue, Bleckmann has the scale and flexibility to create world class solutions that delight its customers.</w:t>
      </w:r>
      <w:r>
        <w:rPr>
          <w:rFonts w:ascii="Avenir Next" w:hAnsi="Avenir Next"/>
          <w:color w:val="000000" w:themeColor="text1"/>
          <w:sz w:val="20"/>
          <w:szCs w:val="20"/>
          <w:lang w:val="en-US"/>
        </w:rPr>
        <w:t xml:space="preserve"> </w:t>
      </w:r>
      <w:r w:rsidRPr="009B1213">
        <w:rPr>
          <w:rFonts w:ascii="Avenir Next" w:hAnsi="Avenir Next"/>
          <w:color w:val="000000" w:themeColor="text1"/>
          <w:sz w:val="20"/>
          <w:szCs w:val="20"/>
          <w:lang w:val="en-US"/>
        </w:rPr>
        <w:t xml:space="preserve">For more information, please visit </w:t>
      </w:r>
      <w:hyperlink r:id="rId12" w:history="1">
        <w:r w:rsidRPr="00EF3D9F">
          <w:rPr>
            <w:rStyle w:val="Hyperlink"/>
            <w:rFonts w:ascii="Avenir Next" w:hAnsi="Avenir Next"/>
            <w:color w:val="D20C14"/>
            <w:sz w:val="20"/>
            <w:szCs w:val="20"/>
            <w:lang w:val="en-US"/>
          </w:rPr>
          <w:t>www.bleckmann.com</w:t>
        </w:r>
      </w:hyperlink>
    </w:p>
    <w:p w14:paraId="5E8CC1DD" w14:textId="78210DDC" w:rsidR="003F2FFC" w:rsidRPr="00292518" w:rsidRDefault="00CD09DF" w:rsidP="00E85060">
      <w:pPr>
        <w:rPr>
          <w:rFonts w:ascii="Avenir" w:eastAsia="Avenir" w:hAnsi="Avenir" w:cs="Avenir"/>
          <w:b/>
          <w:color w:val="000000"/>
          <w:lang w:val="en-US"/>
        </w:rPr>
      </w:pPr>
      <w:r w:rsidRPr="009B1213">
        <w:rPr>
          <w:rFonts w:ascii="Avenir Next" w:hAnsi="Avenir Next"/>
          <w:color w:val="000000" w:themeColor="text1"/>
          <w:sz w:val="20"/>
          <w:szCs w:val="20"/>
          <w:lang w:val="en-US"/>
        </w:rPr>
        <w:t>In case of questions, please contact:</w:t>
      </w:r>
      <w:r>
        <w:rPr>
          <w:rFonts w:ascii="Avenir Next" w:hAnsi="Avenir Next"/>
          <w:color w:val="000000" w:themeColor="text1"/>
          <w:sz w:val="20"/>
          <w:szCs w:val="20"/>
          <w:lang w:val="en-US"/>
        </w:rPr>
        <w:t xml:space="preserve"> </w:t>
      </w:r>
      <w:r w:rsidRPr="009B1213">
        <w:rPr>
          <w:rFonts w:ascii="Avenir Next" w:hAnsi="Avenir Next"/>
          <w:b/>
          <w:color w:val="000000" w:themeColor="text1"/>
          <w:sz w:val="20"/>
          <w:szCs w:val="20"/>
          <w:lang w:val="en-US"/>
        </w:rPr>
        <w:t>Dorota Tankink</w:t>
      </w:r>
      <w:r w:rsidRPr="009B1213">
        <w:rPr>
          <w:rFonts w:ascii="Avenir Next" w:hAnsi="Avenir Next"/>
          <w:color w:val="000000" w:themeColor="text1"/>
          <w:sz w:val="20"/>
          <w:szCs w:val="20"/>
          <w:lang w:val="en-US"/>
        </w:rPr>
        <w:t xml:space="preserve"> | Marketing &amp; Communication Executive | +31 6 </w:t>
      </w:r>
      <w:r w:rsidRPr="009B1213">
        <w:rPr>
          <w:rFonts w:ascii="Avenir Next" w:eastAsiaTheme="minorEastAsia" w:hAnsi="Avenir Next"/>
          <w:noProof/>
          <w:color w:val="000000" w:themeColor="text1"/>
          <w:sz w:val="20"/>
          <w:szCs w:val="20"/>
          <w:lang w:val="en-US" w:eastAsia="nl-NL"/>
        </w:rPr>
        <w:t>3012 9759</w:t>
      </w:r>
      <w:r w:rsidRPr="009B1213">
        <w:rPr>
          <w:rFonts w:ascii="Avenir Next" w:hAnsi="Avenir Next"/>
          <w:color w:val="000000" w:themeColor="text1"/>
          <w:sz w:val="20"/>
          <w:szCs w:val="20"/>
          <w:lang w:val="en-US"/>
        </w:rPr>
        <w:t xml:space="preserve"> | </w:t>
      </w:r>
      <w:hyperlink r:id="rId13" w:history="1">
        <w:r w:rsidRPr="00EF3D9F">
          <w:rPr>
            <w:rStyle w:val="Hyperlink"/>
            <w:rFonts w:ascii="Avenir Next" w:hAnsi="Avenir Next"/>
            <w:color w:val="D20C14"/>
            <w:sz w:val="20"/>
            <w:szCs w:val="20"/>
            <w:lang w:val="en-US"/>
          </w:rPr>
          <w:t>dorota.tankink@bleckmann.com</w:t>
        </w:r>
      </w:hyperlink>
      <w:r w:rsidRPr="00EF3D9F">
        <w:rPr>
          <w:color w:val="D20C14"/>
          <w:sz w:val="18"/>
          <w:szCs w:val="20"/>
          <w:lang w:val="en-US"/>
        </w:rPr>
        <w:t xml:space="preserve"> </w:t>
      </w:r>
    </w:p>
    <w:sectPr w:rsidR="003F2FFC" w:rsidRPr="00292518" w:rsidSect="008E4B6F">
      <w:headerReference w:type="default" r:id="rId14"/>
      <w:footerReference w:type="default" r:id="rId15"/>
      <w:footerReference w:type="first" r:id="rId16"/>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0EFA" w14:textId="77777777" w:rsidR="00CD46E3" w:rsidRDefault="00CD46E3" w:rsidP="008E42D9">
      <w:pPr>
        <w:spacing w:after="0" w:line="240" w:lineRule="auto"/>
      </w:pPr>
      <w:r>
        <w:separator/>
      </w:r>
    </w:p>
  </w:endnote>
  <w:endnote w:type="continuationSeparator" w:id="0">
    <w:p w14:paraId="51620A8C" w14:textId="77777777" w:rsidR="00CD46E3" w:rsidRDefault="00CD46E3"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venir Book">
    <w:altName w:val="Tw Cen MT"/>
    <w:charset w:val="00"/>
    <w:family w:val="auto"/>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A2C8" w14:textId="7777777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FE1743">
      <w:rPr>
        <w:noProof/>
        <w:sz w:val="18"/>
        <w:szCs w:val="18"/>
        <w:lang w:val="en-US"/>
      </w:rPr>
      <w:t>2</w:t>
    </w:r>
    <w:r w:rsidR="007E1DF2" w:rsidRPr="007E1DF2">
      <w:rPr>
        <w:sz w:val="18"/>
        <w:szCs w:val="18"/>
        <w:lang w:val="en-US"/>
      </w:rPr>
      <w:fldChar w:fldCharType="end"/>
    </w:r>
    <w:r w:rsidR="007E1DF2" w:rsidRPr="007E1DF2">
      <w:rPr>
        <w:noProof/>
        <w:sz w:val="18"/>
        <w:szCs w:val="18"/>
        <w:lang w:val="en-AU" w:eastAsia="en-AU"/>
      </w:rPr>
      <mc:AlternateContent>
        <mc:Choice Requires="wps">
          <w:drawing>
            <wp:anchor distT="0" distB="0" distL="114300" distR="114300" simplePos="0" relativeHeight="251660288" behindDoc="0" locked="0" layoutInCell="1" allowOverlap="1" wp14:anchorId="6071C525" wp14:editId="07A50798">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516CB3"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FE1743">
      <w:rPr>
        <w:noProof/>
        <w:sz w:val="18"/>
        <w:szCs w:val="18"/>
        <w:lang w:val="en-US"/>
      </w:rPr>
      <w:t>2</w:t>
    </w:r>
    <w:r w:rsidR="007E1DF2" w:rsidRPr="007E1DF2">
      <w:rPr>
        <w:sz w:val="18"/>
        <w:szCs w:val="18"/>
        <w:lang w:val="en-US"/>
      </w:rPr>
      <w:fldChar w:fldCharType="end"/>
    </w:r>
  </w:p>
  <w:p w14:paraId="26FDBCD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CBA0"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25D4882D"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AFE5" w14:textId="77777777" w:rsidR="00CD46E3" w:rsidRDefault="00CD46E3" w:rsidP="008E42D9">
      <w:pPr>
        <w:spacing w:after="0" w:line="240" w:lineRule="auto"/>
      </w:pPr>
      <w:r>
        <w:separator/>
      </w:r>
    </w:p>
  </w:footnote>
  <w:footnote w:type="continuationSeparator" w:id="0">
    <w:p w14:paraId="600C0DBD" w14:textId="77777777" w:rsidR="00CD46E3" w:rsidRDefault="00CD46E3"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ED0E"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lang w:val="en-AU" w:eastAsia="en-AU"/>
      </w:rPr>
      <w:drawing>
        <wp:anchor distT="0" distB="0" distL="114300" distR="114300" simplePos="0" relativeHeight="251662336" behindDoc="1" locked="0" layoutInCell="1" allowOverlap="1" wp14:anchorId="00CCF53B" wp14:editId="51E88637">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0BB093B"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CD3C80">
        <w:rPr>
          <w:rStyle w:val="Hyperlink"/>
          <w:color w:val="D20C14"/>
          <w:sz w:val="20"/>
        </w:rPr>
        <w:t>www.bleckmann.com</w:t>
      </w:r>
    </w:hyperlink>
  </w:p>
  <w:p w14:paraId="125DD96E" w14:textId="77777777" w:rsidR="008E42D9" w:rsidRDefault="008E42D9" w:rsidP="008E42D9">
    <w:pPr>
      <w:pStyle w:val="Koptekst"/>
      <w:jc w:val="right"/>
    </w:pPr>
  </w:p>
  <w:p w14:paraId="356AFEE5" w14:textId="77777777" w:rsidR="0095620C" w:rsidRDefault="0095620C" w:rsidP="008E42D9">
    <w:pPr>
      <w:pStyle w:val="Koptekst"/>
      <w:jc w:val="right"/>
    </w:pPr>
  </w:p>
  <w:p w14:paraId="64C157ED"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922A5"/>
    <w:multiLevelType w:val="hybridMultilevel"/>
    <w:tmpl w:val="F020AC3C"/>
    <w:lvl w:ilvl="0" w:tplc="0B1C82C2">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6" w15:restartNumberingAfterBreak="0">
    <w:nsid w:val="21A859BE"/>
    <w:multiLevelType w:val="hybridMultilevel"/>
    <w:tmpl w:val="E1AC0C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974902"/>
    <w:multiLevelType w:val="hybridMultilevel"/>
    <w:tmpl w:val="86D883A8"/>
    <w:lvl w:ilvl="0" w:tplc="5190902C">
      <w:start w:val="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F44A73"/>
    <w:multiLevelType w:val="hybridMultilevel"/>
    <w:tmpl w:val="F348A1A8"/>
    <w:lvl w:ilvl="0" w:tplc="5760663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126F12"/>
    <w:multiLevelType w:val="hybridMultilevel"/>
    <w:tmpl w:val="859C21EE"/>
    <w:lvl w:ilvl="0" w:tplc="4AE462B8">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4"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5329863">
    <w:abstractNumId w:val="3"/>
  </w:num>
  <w:num w:numId="2" w16cid:durableId="9534194">
    <w:abstractNumId w:val="15"/>
  </w:num>
  <w:num w:numId="3" w16cid:durableId="752750090">
    <w:abstractNumId w:val="7"/>
  </w:num>
  <w:num w:numId="4" w16cid:durableId="1969969976">
    <w:abstractNumId w:val="2"/>
  </w:num>
  <w:num w:numId="5" w16cid:durableId="574819622">
    <w:abstractNumId w:val="12"/>
  </w:num>
  <w:num w:numId="6" w16cid:durableId="1535997095">
    <w:abstractNumId w:val="17"/>
  </w:num>
  <w:num w:numId="7" w16cid:durableId="1258907085">
    <w:abstractNumId w:val="9"/>
  </w:num>
  <w:num w:numId="8" w16cid:durableId="1054742621">
    <w:abstractNumId w:val="1"/>
  </w:num>
  <w:num w:numId="9" w16cid:durableId="1202475826">
    <w:abstractNumId w:val="10"/>
  </w:num>
  <w:num w:numId="10" w16cid:durableId="189997852">
    <w:abstractNumId w:val="14"/>
  </w:num>
  <w:num w:numId="11" w16cid:durableId="1337801105">
    <w:abstractNumId w:val="16"/>
  </w:num>
  <w:num w:numId="12" w16cid:durableId="469173001">
    <w:abstractNumId w:val="4"/>
  </w:num>
  <w:num w:numId="13" w16cid:durableId="1058818491">
    <w:abstractNumId w:val="0"/>
  </w:num>
  <w:num w:numId="14" w16cid:durableId="1272201052">
    <w:abstractNumId w:val="11"/>
  </w:num>
  <w:num w:numId="15" w16cid:durableId="1372799277">
    <w:abstractNumId w:val="8"/>
  </w:num>
  <w:num w:numId="16" w16cid:durableId="1022433164">
    <w:abstractNumId w:val="6"/>
  </w:num>
  <w:num w:numId="17" w16cid:durableId="1669168040">
    <w:abstractNumId w:val="13"/>
  </w:num>
  <w:num w:numId="18" w16cid:durableId="615217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C4"/>
    <w:rsid w:val="00001AD1"/>
    <w:rsid w:val="0001370A"/>
    <w:rsid w:val="0001406D"/>
    <w:rsid w:val="00020424"/>
    <w:rsid w:val="0002148C"/>
    <w:rsid w:val="00021831"/>
    <w:rsid w:val="00024ED2"/>
    <w:rsid w:val="00027DB4"/>
    <w:rsid w:val="00033098"/>
    <w:rsid w:val="000337E8"/>
    <w:rsid w:val="000351EF"/>
    <w:rsid w:val="00035D4E"/>
    <w:rsid w:val="00036E9B"/>
    <w:rsid w:val="00041829"/>
    <w:rsid w:val="00041CE9"/>
    <w:rsid w:val="0005083B"/>
    <w:rsid w:val="000609B4"/>
    <w:rsid w:val="00060EEB"/>
    <w:rsid w:val="000616FB"/>
    <w:rsid w:val="00067CDA"/>
    <w:rsid w:val="00067FF0"/>
    <w:rsid w:val="00072D2D"/>
    <w:rsid w:val="00077F33"/>
    <w:rsid w:val="00081DFF"/>
    <w:rsid w:val="000833D9"/>
    <w:rsid w:val="00083975"/>
    <w:rsid w:val="00087A2D"/>
    <w:rsid w:val="0009641C"/>
    <w:rsid w:val="000A0C4D"/>
    <w:rsid w:val="000A4FE9"/>
    <w:rsid w:val="000A6D70"/>
    <w:rsid w:val="000A77F4"/>
    <w:rsid w:val="000B1FE1"/>
    <w:rsid w:val="000C1423"/>
    <w:rsid w:val="000C1A2B"/>
    <w:rsid w:val="000C3A4D"/>
    <w:rsid w:val="000C5CC7"/>
    <w:rsid w:val="000C7911"/>
    <w:rsid w:val="000C7AC5"/>
    <w:rsid w:val="000D2B74"/>
    <w:rsid w:val="000D324E"/>
    <w:rsid w:val="000D3804"/>
    <w:rsid w:val="000D4A4D"/>
    <w:rsid w:val="000D75F3"/>
    <w:rsid w:val="000E60B0"/>
    <w:rsid w:val="000F0443"/>
    <w:rsid w:val="000F0718"/>
    <w:rsid w:val="000F7417"/>
    <w:rsid w:val="00104E84"/>
    <w:rsid w:val="001055E6"/>
    <w:rsid w:val="001077A8"/>
    <w:rsid w:val="0010794C"/>
    <w:rsid w:val="00110F50"/>
    <w:rsid w:val="001130ED"/>
    <w:rsid w:val="00121845"/>
    <w:rsid w:val="00121C71"/>
    <w:rsid w:val="00123389"/>
    <w:rsid w:val="001256C0"/>
    <w:rsid w:val="00130234"/>
    <w:rsid w:val="001335FC"/>
    <w:rsid w:val="001451DC"/>
    <w:rsid w:val="00152D55"/>
    <w:rsid w:val="0015722F"/>
    <w:rsid w:val="001650CF"/>
    <w:rsid w:val="00167E1C"/>
    <w:rsid w:val="0017012D"/>
    <w:rsid w:val="00171BB6"/>
    <w:rsid w:val="00172B3D"/>
    <w:rsid w:val="00173992"/>
    <w:rsid w:val="001747E4"/>
    <w:rsid w:val="00175C9E"/>
    <w:rsid w:val="00184EED"/>
    <w:rsid w:val="00187B38"/>
    <w:rsid w:val="00187C4C"/>
    <w:rsid w:val="00187E68"/>
    <w:rsid w:val="00197146"/>
    <w:rsid w:val="00197AFC"/>
    <w:rsid w:val="00197BB7"/>
    <w:rsid w:val="001A16F0"/>
    <w:rsid w:val="001A335B"/>
    <w:rsid w:val="001A63DB"/>
    <w:rsid w:val="001A7313"/>
    <w:rsid w:val="001B072E"/>
    <w:rsid w:val="001B52C5"/>
    <w:rsid w:val="001C3B26"/>
    <w:rsid w:val="001C504A"/>
    <w:rsid w:val="001C6201"/>
    <w:rsid w:val="001C6EC4"/>
    <w:rsid w:val="001D016A"/>
    <w:rsid w:val="001D5DD0"/>
    <w:rsid w:val="001E1552"/>
    <w:rsid w:val="001E567D"/>
    <w:rsid w:val="001E60C9"/>
    <w:rsid w:val="001E6BC8"/>
    <w:rsid w:val="001E72BC"/>
    <w:rsid w:val="00200681"/>
    <w:rsid w:val="00203A33"/>
    <w:rsid w:val="002050E6"/>
    <w:rsid w:val="002106B1"/>
    <w:rsid w:val="00210911"/>
    <w:rsid w:val="002131EC"/>
    <w:rsid w:val="00213259"/>
    <w:rsid w:val="002164B6"/>
    <w:rsid w:val="0021674C"/>
    <w:rsid w:val="00216B38"/>
    <w:rsid w:val="0022362B"/>
    <w:rsid w:val="00226A98"/>
    <w:rsid w:val="0022709A"/>
    <w:rsid w:val="00230125"/>
    <w:rsid w:val="002331FB"/>
    <w:rsid w:val="00234000"/>
    <w:rsid w:val="0024787E"/>
    <w:rsid w:val="00250DCD"/>
    <w:rsid w:val="00253407"/>
    <w:rsid w:val="00254185"/>
    <w:rsid w:val="002558DE"/>
    <w:rsid w:val="00264073"/>
    <w:rsid w:val="002649F9"/>
    <w:rsid w:val="0026670C"/>
    <w:rsid w:val="002743C0"/>
    <w:rsid w:val="0027637D"/>
    <w:rsid w:val="00276E76"/>
    <w:rsid w:val="00281574"/>
    <w:rsid w:val="002843EF"/>
    <w:rsid w:val="00285862"/>
    <w:rsid w:val="002912B5"/>
    <w:rsid w:val="00292518"/>
    <w:rsid w:val="00292576"/>
    <w:rsid w:val="002A765A"/>
    <w:rsid w:val="002B3517"/>
    <w:rsid w:val="002B6D22"/>
    <w:rsid w:val="002B78CB"/>
    <w:rsid w:val="002C2F25"/>
    <w:rsid w:val="002D0544"/>
    <w:rsid w:val="002D1708"/>
    <w:rsid w:val="002D1B3A"/>
    <w:rsid w:val="002D4A7E"/>
    <w:rsid w:val="002E02FF"/>
    <w:rsid w:val="002E2F55"/>
    <w:rsid w:val="002E3C7D"/>
    <w:rsid w:val="002E49DC"/>
    <w:rsid w:val="002F4878"/>
    <w:rsid w:val="002F5919"/>
    <w:rsid w:val="002F65BD"/>
    <w:rsid w:val="00300C68"/>
    <w:rsid w:val="003016FB"/>
    <w:rsid w:val="00305AD4"/>
    <w:rsid w:val="00306336"/>
    <w:rsid w:val="00313D2D"/>
    <w:rsid w:val="00315C14"/>
    <w:rsid w:val="003174AC"/>
    <w:rsid w:val="003176F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04E9"/>
    <w:rsid w:val="003D2C42"/>
    <w:rsid w:val="003D5BAC"/>
    <w:rsid w:val="003E32E5"/>
    <w:rsid w:val="003E5C67"/>
    <w:rsid w:val="003F09B0"/>
    <w:rsid w:val="003F2FFC"/>
    <w:rsid w:val="003F37AC"/>
    <w:rsid w:val="003F4EBC"/>
    <w:rsid w:val="004028EE"/>
    <w:rsid w:val="004108DC"/>
    <w:rsid w:val="0041469B"/>
    <w:rsid w:val="004160B2"/>
    <w:rsid w:val="00416A04"/>
    <w:rsid w:val="00422FB4"/>
    <w:rsid w:val="00423933"/>
    <w:rsid w:val="004243CA"/>
    <w:rsid w:val="00425289"/>
    <w:rsid w:val="004264E0"/>
    <w:rsid w:val="004269C0"/>
    <w:rsid w:val="00434E7E"/>
    <w:rsid w:val="004366AE"/>
    <w:rsid w:val="00437AA3"/>
    <w:rsid w:val="00440251"/>
    <w:rsid w:val="004425CD"/>
    <w:rsid w:val="00442D67"/>
    <w:rsid w:val="00445CAF"/>
    <w:rsid w:val="00447119"/>
    <w:rsid w:val="00452CEC"/>
    <w:rsid w:val="00453694"/>
    <w:rsid w:val="00456FAC"/>
    <w:rsid w:val="00467E32"/>
    <w:rsid w:val="004726F8"/>
    <w:rsid w:val="00472B94"/>
    <w:rsid w:val="004756D1"/>
    <w:rsid w:val="00484418"/>
    <w:rsid w:val="00484D20"/>
    <w:rsid w:val="00486FD6"/>
    <w:rsid w:val="00487643"/>
    <w:rsid w:val="00487FDA"/>
    <w:rsid w:val="00490A72"/>
    <w:rsid w:val="00496AB1"/>
    <w:rsid w:val="00496BBC"/>
    <w:rsid w:val="004A188F"/>
    <w:rsid w:val="004A2218"/>
    <w:rsid w:val="004A2837"/>
    <w:rsid w:val="004A611B"/>
    <w:rsid w:val="004A6746"/>
    <w:rsid w:val="004B054B"/>
    <w:rsid w:val="004B3FE3"/>
    <w:rsid w:val="004B5A06"/>
    <w:rsid w:val="004B67AF"/>
    <w:rsid w:val="004C26C6"/>
    <w:rsid w:val="004C33F8"/>
    <w:rsid w:val="004C5B41"/>
    <w:rsid w:val="004C7C27"/>
    <w:rsid w:val="004D2C18"/>
    <w:rsid w:val="004D688F"/>
    <w:rsid w:val="004D6BBE"/>
    <w:rsid w:val="004D7989"/>
    <w:rsid w:val="004E05B7"/>
    <w:rsid w:val="004E05B8"/>
    <w:rsid w:val="004E3998"/>
    <w:rsid w:val="004E5A3B"/>
    <w:rsid w:val="004F1C6A"/>
    <w:rsid w:val="004F2309"/>
    <w:rsid w:val="00500062"/>
    <w:rsid w:val="00502F4E"/>
    <w:rsid w:val="005037CD"/>
    <w:rsid w:val="00503FB0"/>
    <w:rsid w:val="005063FD"/>
    <w:rsid w:val="005073C1"/>
    <w:rsid w:val="00507A37"/>
    <w:rsid w:val="00517A61"/>
    <w:rsid w:val="00520601"/>
    <w:rsid w:val="00525DF6"/>
    <w:rsid w:val="00534C0F"/>
    <w:rsid w:val="00540857"/>
    <w:rsid w:val="00541038"/>
    <w:rsid w:val="00542AE1"/>
    <w:rsid w:val="00552DE3"/>
    <w:rsid w:val="00562A75"/>
    <w:rsid w:val="00567591"/>
    <w:rsid w:val="00573681"/>
    <w:rsid w:val="005757AE"/>
    <w:rsid w:val="0058202F"/>
    <w:rsid w:val="00586C75"/>
    <w:rsid w:val="00586E7F"/>
    <w:rsid w:val="00594228"/>
    <w:rsid w:val="005A159E"/>
    <w:rsid w:val="005A2325"/>
    <w:rsid w:val="005A3112"/>
    <w:rsid w:val="005A3317"/>
    <w:rsid w:val="005A400E"/>
    <w:rsid w:val="005B0AAF"/>
    <w:rsid w:val="005B1C3D"/>
    <w:rsid w:val="005B2428"/>
    <w:rsid w:val="005B313C"/>
    <w:rsid w:val="005B51A2"/>
    <w:rsid w:val="005B5869"/>
    <w:rsid w:val="005C4D8D"/>
    <w:rsid w:val="005C508E"/>
    <w:rsid w:val="005D03F4"/>
    <w:rsid w:val="005D2D47"/>
    <w:rsid w:val="005F20EA"/>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B7B"/>
    <w:rsid w:val="00646ED6"/>
    <w:rsid w:val="0064766F"/>
    <w:rsid w:val="00654482"/>
    <w:rsid w:val="0065463D"/>
    <w:rsid w:val="00655F79"/>
    <w:rsid w:val="00663377"/>
    <w:rsid w:val="006702ED"/>
    <w:rsid w:val="00672062"/>
    <w:rsid w:val="00673739"/>
    <w:rsid w:val="006823CD"/>
    <w:rsid w:val="00684D82"/>
    <w:rsid w:val="00684DA6"/>
    <w:rsid w:val="00686ED7"/>
    <w:rsid w:val="00687875"/>
    <w:rsid w:val="00695752"/>
    <w:rsid w:val="006A2A5B"/>
    <w:rsid w:val="006A518E"/>
    <w:rsid w:val="006A53A2"/>
    <w:rsid w:val="006B6CBE"/>
    <w:rsid w:val="006C30D2"/>
    <w:rsid w:val="006C5955"/>
    <w:rsid w:val="006D12A0"/>
    <w:rsid w:val="006D140C"/>
    <w:rsid w:val="006D1A19"/>
    <w:rsid w:val="006D22D2"/>
    <w:rsid w:val="006D56AD"/>
    <w:rsid w:val="006E3CC2"/>
    <w:rsid w:val="006E50D5"/>
    <w:rsid w:val="006E7204"/>
    <w:rsid w:val="006F10A5"/>
    <w:rsid w:val="006F2790"/>
    <w:rsid w:val="006F78D5"/>
    <w:rsid w:val="00701F03"/>
    <w:rsid w:val="00703E1B"/>
    <w:rsid w:val="007048C5"/>
    <w:rsid w:val="00704F79"/>
    <w:rsid w:val="00710166"/>
    <w:rsid w:val="00712F86"/>
    <w:rsid w:val="007133C6"/>
    <w:rsid w:val="00713F50"/>
    <w:rsid w:val="00715C6B"/>
    <w:rsid w:val="00721C1C"/>
    <w:rsid w:val="007227A9"/>
    <w:rsid w:val="00722FB4"/>
    <w:rsid w:val="00723021"/>
    <w:rsid w:val="0072528E"/>
    <w:rsid w:val="00726255"/>
    <w:rsid w:val="0073409C"/>
    <w:rsid w:val="007368AD"/>
    <w:rsid w:val="00740207"/>
    <w:rsid w:val="00740308"/>
    <w:rsid w:val="00740B1E"/>
    <w:rsid w:val="00743927"/>
    <w:rsid w:val="00750B09"/>
    <w:rsid w:val="007619C4"/>
    <w:rsid w:val="00763A9A"/>
    <w:rsid w:val="00763CEE"/>
    <w:rsid w:val="00766546"/>
    <w:rsid w:val="00771CC5"/>
    <w:rsid w:val="0077694C"/>
    <w:rsid w:val="007857CF"/>
    <w:rsid w:val="00790025"/>
    <w:rsid w:val="0079298C"/>
    <w:rsid w:val="0079486A"/>
    <w:rsid w:val="007A51DB"/>
    <w:rsid w:val="007A606B"/>
    <w:rsid w:val="007A6928"/>
    <w:rsid w:val="007B1E1A"/>
    <w:rsid w:val="007B646C"/>
    <w:rsid w:val="007C1989"/>
    <w:rsid w:val="007C319D"/>
    <w:rsid w:val="007C52D5"/>
    <w:rsid w:val="007C5CDA"/>
    <w:rsid w:val="007D3577"/>
    <w:rsid w:val="007D74A5"/>
    <w:rsid w:val="007E1DF2"/>
    <w:rsid w:val="007E27FE"/>
    <w:rsid w:val="007E5F1F"/>
    <w:rsid w:val="007E6EDA"/>
    <w:rsid w:val="007F0539"/>
    <w:rsid w:val="007F367D"/>
    <w:rsid w:val="00806AAA"/>
    <w:rsid w:val="00812E8A"/>
    <w:rsid w:val="00813F30"/>
    <w:rsid w:val="0082088F"/>
    <w:rsid w:val="00820D77"/>
    <w:rsid w:val="00823490"/>
    <w:rsid w:val="00823A9D"/>
    <w:rsid w:val="008375EE"/>
    <w:rsid w:val="00840BEE"/>
    <w:rsid w:val="0084711F"/>
    <w:rsid w:val="00852F34"/>
    <w:rsid w:val="00860FC6"/>
    <w:rsid w:val="008631E5"/>
    <w:rsid w:val="00867A90"/>
    <w:rsid w:val="0087143B"/>
    <w:rsid w:val="00871793"/>
    <w:rsid w:val="0087416D"/>
    <w:rsid w:val="00880C0E"/>
    <w:rsid w:val="0088297A"/>
    <w:rsid w:val="00885618"/>
    <w:rsid w:val="00885FE1"/>
    <w:rsid w:val="008911EF"/>
    <w:rsid w:val="008970FF"/>
    <w:rsid w:val="00897DF3"/>
    <w:rsid w:val="008A3037"/>
    <w:rsid w:val="008A7A4B"/>
    <w:rsid w:val="008B1419"/>
    <w:rsid w:val="008B1CE3"/>
    <w:rsid w:val="008B3DCC"/>
    <w:rsid w:val="008B42E9"/>
    <w:rsid w:val="008B5CAD"/>
    <w:rsid w:val="008B5E98"/>
    <w:rsid w:val="008B6AC3"/>
    <w:rsid w:val="008C4365"/>
    <w:rsid w:val="008D1107"/>
    <w:rsid w:val="008D6A44"/>
    <w:rsid w:val="008D7830"/>
    <w:rsid w:val="008E2BB4"/>
    <w:rsid w:val="008E42D9"/>
    <w:rsid w:val="008E47D0"/>
    <w:rsid w:val="008E4B6F"/>
    <w:rsid w:val="008E5E90"/>
    <w:rsid w:val="008E61BE"/>
    <w:rsid w:val="008F3A6F"/>
    <w:rsid w:val="008F5FEB"/>
    <w:rsid w:val="008F74CE"/>
    <w:rsid w:val="00901014"/>
    <w:rsid w:val="009030D0"/>
    <w:rsid w:val="0090663B"/>
    <w:rsid w:val="00911EDC"/>
    <w:rsid w:val="009124CB"/>
    <w:rsid w:val="00915AD2"/>
    <w:rsid w:val="0092063B"/>
    <w:rsid w:val="009320F5"/>
    <w:rsid w:val="009328E4"/>
    <w:rsid w:val="0093505B"/>
    <w:rsid w:val="00937175"/>
    <w:rsid w:val="009372EA"/>
    <w:rsid w:val="00940B3D"/>
    <w:rsid w:val="00946CC8"/>
    <w:rsid w:val="00950491"/>
    <w:rsid w:val="00950671"/>
    <w:rsid w:val="009552EE"/>
    <w:rsid w:val="0095620C"/>
    <w:rsid w:val="0096066E"/>
    <w:rsid w:val="00961533"/>
    <w:rsid w:val="009619C5"/>
    <w:rsid w:val="00964BC5"/>
    <w:rsid w:val="009705DC"/>
    <w:rsid w:val="009756D5"/>
    <w:rsid w:val="00980626"/>
    <w:rsid w:val="0099261F"/>
    <w:rsid w:val="00994203"/>
    <w:rsid w:val="009944A9"/>
    <w:rsid w:val="009A0A64"/>
    <w:rsid w:val="009A3D08"/>
    <w:rsid w:val="009A6AAE"/>
    <w:rsid w:val="009B1213"/>
    <w:rsid w:val="009B1DF4"/>
    <w:rsid w:val="009B34BC"/>
    <w:rsid w:val="009B6E58"/>
    <w:rsid w:val="009C356C"/>
    <w:rsid w:val="009D3DE7"/>
    <w:rsid w:val="009D4A0B"/>
    <w:rsid w:val="009D6915"/>
    <w:rsid w:val="009D6A96"/>
    <w:rsid w:val="009E030B"/>
    <w:rsid w:val="009E4886"/>
    <w:rsid w:val="009E6A52"/>
    <w:rsid w:val="009F15CF"/>
    <w:rsid w:val="009F5958"/>
    <w:rsid w:val="00A045E5"/>
    <w:rsid w:val="00A05FE0"/>
    <w:rsid w:val="00A072A7"/>
    <w:rsid w:val="00A07EDB"/>
    <w:rsid w:val="00A17B8E"/>
    <w:rsid w:val="00A203FE"/>
    <w:rsid w:val="00A22DC4"/>
    <w:rsid w:val="00A26AAC"/>
    <w:rsid w:val="00A27F41"/>
    <w:rsid w:val="00A371D8"/>
    <w:rsid w:val="00A37EDD"/>
    <w:rsid w:val="00A37FD7"/>
    <w:rsid w:val="00A4164E"/>
    <w:rsid w:val="00A42F08"/>
    <w:rsid w:val="00A4400A"/>
    <w:rsid w:val="00A45DF1"/>
    <w:rsid w:val="00A51216"/>
    <w:rsid w:val="00A521EA"/>
    <w:rsid w:val="00A53C99"/>
    <w:rsid w:val="00A807CB"/>
    <w:rsid w:val="00A83304"/>
    <w:rsid w:val="00A85E0F"/>
    <w:rsid w:val="00A86493"/>
    <w:rsid w:val="00A91649"/>
    <w:rsid w:val="00A9367F"/>
    <w:rsid w:val="00A94E9C"/>
    <w:rsid w:val="00A953B5"/>
    <w:rsid w:val="00AA0859"/>
    <w:rsid w:val="00AA2E1D"/>
    <w:rsid w:val="00AB0432"/>
    <w:rsid w:val="00AB1CFD"/>
    <w:rsid w:val="00AB275E"/>
    <w:rsid w:val="00AB3651"/>
    <w:rsid w:val="00AC0C60"/>
    <w:rsid w:val="00AC1250"/>
    <w:rsid w:val="00AD0E37"/>
    <w:rsid w:val="00AD35EB"/>
    <w:rsid w:val="00AE101D"/>
    <w:rsid w:val="00AF2D7C"/>
    <w:rsid w:val="00AF54BB"/>
    <w:rsid w:val="00AF6640"/>
    <w:rsid w:val="00AF69B8"/>
    <w:rsid w:val="00B04133"/>
    <w:rsid w:val="00B044B0"/>
    <w:rsid w:val="00B04C26"/>
    <w:rsid w:val="00B10A5D"/>
    <w:rsid w:val="00B11594"/>
    <w:rsid w:val="00B17BD6"/>
    <w:rsid w:val="00B17E71"/>
    <w:rsid w:val="00B25107"/>
    <w:rsid w:val="00B2604A"/>
    <w:rsid w:val="00B329E8"/>
    <w:rsid w:val="00B36609"/>
    <w:rsid w:val="00B36725"/>
    <w:rsid w:val="00B41A26"/>
    <w:rsid w:val="00B4619A"/>
    <w:rsid w:val="00B4793F"/>
    <w:rsid w:val="00B47AE3"/>
    <w:rsid w:val="00B53FA1"/>
    <w:rsid w:val="00B61AB1"/>
    <w:rsid w:val="00B63192"/>
    <w:rsid w:val="00B65566"/>
    <w:rsid w:val="00B659E3"/>
    <w:rsid w:val="00B671A8"/>
    <w:rsid w:val="00B67D4C"/>
    <w:rsid w:val="00B73F76"/>
    <w:rsid w:val="00B779AE"/>
    <w:rsid w:val="00B83D77"/>
    <w:rsid w:val="00BA17D9"/>
    <w:rsid w:val="00BA203C"/>
    <w:rsid w:val="00BA4EAF"/>
    <w:rsid w:val="00BC0240"/>
    <w:rsid w:val="00BC3EBE"/>
    <w:rsid w:val="00BC3F7E"/>
    <w:rsid w:val="00BD1F51"/>
    <w:rsid w:val="00BD3795"/>
    <w:rsid w:val="00BD5361"/>
    <w:rsid w:val="00BD7546"/>
    <w:rsid w:val="00BE4CC1"/>
    <w:rsid w:val="00BE553D"/>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818"/>
    <w:rsid w:val="00C31A8E"/>
    <w:rsid w:val="00C34DE4"/>
    <w:rsid w:val="00C3617C"/>
    <w:rsid w:val="00C36B36"/>
    <w:rsid w:val="00C43765"/>
    <w:rsid w:val="00C4470F"/>
    <w:rsid w:val="00C44D28"/>
    <w:rsid w:val="00C453A3"/>
    <w:rsid w:val="00C514BB"/>
    <w:rsid w:val="00C51D26"/>
    <w:rsid w:val="00C52ECC"/>
    <w:rsid w:val="00C5503F"/>
    <w:rsid w:val="00C6318C"/>
    <w:rsid w:val="00C64B4B"/>
    <w:rsid w:val="00C6597B"/>
    <w:rsid w:val="00C67D8C"/>
    <w:rsid w:val="00C73B6C"/>
    <w:rsid w:val="00C77075"/>
    <w:rsid w:val="00C8256D"/>
    <w:rsid w:val="00C82AAE"/>
    <w:rsid w:val="00C83CCC"/>
    <w:rsid w:val="00C860CE"/>
    <w:rsid w:val="00C94330"/>
    <w:rsid w:val="00C96786"/>
    <w:rsid w:val="00CA0958"/>
    <w:rsid w:val="00CA154A"/>
    <w:rsid w:val="00CA2F40"/>
    <w:rsid w:val="00CA445B"/>
    <w:rsid w:val="00CA6108"/>
    <w:rsid w:val="00CB0D01"/>
    <w:rsid w:val="00CB792C"/>
    <w:rsid w:val="00CC005E"/>
    <w:rsid w:val="00CC77AC"/>
    <w:rsid w:val="00CC7CA1"/>
    <w:rsid w:val="00CD0083"/>
    <w:rsid w:val="00CD09DF"/>
    <w:rsid w:val="00CD39C0"/>
    <w:rsid w:val="00CD3C80"/>
    <w:rsid w:val="00CD46E3"/>
    <w:rsid w:val="00CD74CC"/>
    <w:rsid w:val="00CD7FA7"/>
    <w:rsid w:val="00CE7B80"/>
    <w:rsid w:val="00CF160D"/>
    <w:rsid w:val="00CF255F"/>
    <w:rsid w:val="00CF379A"/>
    <w:rsid w:val="00D06F8F"/>
    <w:rsid w:val="00D10A8C"/>
    <w:rsid w:val="00D14209"/>
    <w:rsid w:val="00D1477C"/>
    <w:rsid w:val="00D175AF"/>
    <w:rsid w:val="00D207E0"/>
    <w:rsid w:val="00D20DC5"/>
    <w:rsid w:val="00D23918"/>
    <w:rsid w:val="00D24596"/>
    <w:rsid w:val="00D24757"/>
    <w:rsid w:val="00D278DC"/>
    <w:rsid w:val="00D3096D"/>
    <w:rsid w:val="00D31365"/>
    <w:rsid w:val="00D31A6D"/>
    <w:rsid w:val="00D34C15"/>
    <w:rsid w:val="00D367B6"/>
    <w:rsid w:val="00D375C3"/>
    <w:rsid w:val="00D4121F"/>
    <w:rsid w:val="00D45F4A"/>
    <w:rsid w:val="00D47998"/>
    <w:rsid w:val="00D54A75"/>
    <w:rsid w:val="00D628CB"/>
    <w:rsid w:val="00D629B2"/>
    <w:rsid w:val="00D65BAF"/>
    <w:rsid w:val="00D77FEC"/>
    <w:rsid w:val="00D8110F"/>
    <w:rsid w:val="00D8113E"/>
    <w:rsid w:val="00D911C8"/>
    <w:rsid w:val="00D96EE1"/>
    <w:rsid w:val="00D97569"/>
    <w:rsid w:val="00DA4004"/>
    <w:rsid w:val="00DA6279"/>
    <w:rsid w:val="00DB025B"/>
    <w:rsid w:val="00DB1604"/>
    <w:rsid w:val="00DB427D"/>
    <w:rsid w:val="00DB6252"/>
    <w:rsid w:val="00DB67BA"/>
    <w:rsid w:val="00DB6D14"/>
    <w:rsid w:val="00DB7AF8"/>
    <w:rsid w:val="00DC2855"/>
    <w:rsid w:val="00DC3A48"/>
    <w:rsid w:val="00DC7C9D"/>
    <w:rsid w:val="00DD14F5"/>
    <w:rsid w:val="00DD58FB"/>
    <w:rsid w:val="00DE6151"/>
    <w:rsid w:val="00DF05AD"/>
    <w:rsid w:val="00DF12DC"/>
    <w:rsid w:val="00DF5554"/>
    <w:rsid w:val="00E01E80"/>
    <w:rsid w:val="00E043DC"/>
    <w:rsid w:val="00E05388"/>
    <w:rsid w:val="00E169C0"/>
    <w:rsid w:val="00E16AF2"/>
    <w:rsid w:val="00E21D9A"/>
    <w:rsid w:val="00E25916"/>
    <w:rsid w:val="00E260CC"/>
    <w:rsid w:val="00E26ED7"/>
    <w:rsid w:val="00E270E7"/>
    <w:rsid w:val="00E30D77"/>
    <w:rsid w:val="00E30EFB"/>
    <w:rsid w:val="00E365AE"/>
    <w:rsid w:val="00E4338B"/>
    <w:rsid w:val="00E453D5"/>
    <w:rsid w:val="00E47CE2"/>
    <w:rsid w:val="00E55A33"/>
    <w:rsid w:val="00E62464"/>
    <w:rsid w:val="00E62C64"/>
    <w:rsid w:val="00E62F28"/>
    <w:rsid w:val="00E6561C"/>
    <w:rsid w:val="00E67C94"/>
    <w:rsid w:val="00E73DFB"/>
    <w:rsid w:val="00E7451C"/>
    <w:rsid w:val="00E76BFC"/>
    <w:rsid w:val="00E84C6F"/>
    <w:rsid w:val="00E85060"/>
    <w:rsid w:val="00E86CAF"/>
    <w:rsid w:val="00E87BF8"/>
    <w:rsid w:val="00E923A1"/>
    <w:rsid w:val="00E9366C"/>
    <w:rsid w:val="00E95035"/>
    <w:rsid w:val="00EA05B1"/>
    <w:rsid w:val="00EA0712"/>
    <w:rsid w:val="00EA1AF3"/>
    <w:rsid w:val="00EA610D"/>
    <w:rsid w:val="00EB2E2B"/>
    <w:rsid w:val="00EB7ADE"/>
    <w:rsid w:val="00EC0F5C"/>
    <w:rsid w:val="00EC5F6E"/>
    <w:rsid w:val="00ED27CE"/>
    <w:rsid w:val="00EE682D"/>
    <w:rsid w:val="00EF3D9F"/>
    <w:rsid w:val="00EF60F5"/>
    <w:rsid w:val="00EF61D5"/>
    <w:rsid w:val="00F115B7"/>
    <w:rsid w:val="00F20C7C"/>
    <w:rsid w:val="00F215BA"/>
    <w:rsid w:val="00F25332"/>
    <w:rsid w:val="00F2699B"/>
    <w:rsid w:val="00F43F52"/>
    <w:rsid w:val="00F50A1C"/>
    <w:rsid w:val="00F50BD9"/>
    <w:rsid w:val="00F5478D"/>
    <w:rsid w:val="00F563D2"/>
    <w:rsid w:val="00F70D60"/>
    <w:rsid w:val="00F70F07"/>
    <w:rsid w:val="00F72C8F"/>
    <w:rsid w:val="00F7511C"/>
    <w:rsid w:val="00F7739E"/>
    <w:rsid w:val="00F77C8C"/>
    <w:rsid w:val="00F80DD9"/>
    <w:rsid w:val="00F87723"/>
    <w:rsid w:val="00F93094"/>
    <w:rsid w:val="00F94F35"/>
    <w:rsid w:val="00FA04AC"/>
    <w:rsid w:val="00FA0993"/>
    <w:rsid w:val="00FA0A87"/>
    <w:rsid w:val="00FC0A8D"/>
    <w:rsid w:val="00FC1363"/>
    <w:rsid w:val="00FC30EE"/>
    <w:rsid w:val="00FD32F1"/>
    <w:rsid w:val="00FE1743"/>
    <w:rsid w:val="00FE2B00"/>
    <w:rsid w:val="00FE7586"/>
    <w:rsid w:val="00FF068C"/>
    <w:rsid w:val="00FF256A"/>
    <w:rsid w:val="00FF2C23"/>
    <w:rsid w:val="00FF4F2E"/>
    <w:rsid w:val="00FF5A78"/>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EA026"/>
  <w15:docId w15:val="{F6C35878-94BF-452A-8521-24D7120F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customStyle="1" w:styleId="UnresolvedMention1">
    <w:name w:val="Unresolved Mention1"/>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1">
    <w:name w:val="Grid Table 1 Light1"/>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 w:type="paragraph" w:customStyle="1" w:styleId="Tussentitel">
    <w:name w:val="Tussen titel"/>
    <w:basedOn w:val="Kop3"/>
    <w:qFormat/>
    <w:rsid w:val="001C6EC4"/>
    <w:pPr>
      <w:spacing w:after="120"/>
    </w:pPr>
    <w:rPr>
      <w:rFonts w:ascii="Avenir Book" w:hAnsi="Avenir Book"/>
      <w:color w:val="6AD39A"/>
      <w:sz w:val="22"/>
      <w:szCs w:val="22"/>
      <w:lang w:val="nl-BE"/>
    </w:rPr>
  </w:style>
  <w:style w:type="paragraph" w:customStyle="1" w:styleId="Body">
    <w:name w:val="Body"/>
    <w:basedOn w:val="Standaard"/>
    <w:qFormat/>
    <w:rsid w:val="003F2FFC"/>
    <w:pPr>
      <w:autoSpaceDE w:val="0"/>
      <w:autoSpaceDN w:val="0"/>
      <w:adjustRightInd w:val="0"/>
      <w:spacing w:after="0" w:line="280" w:lineRule="exact"/>
    </w:pPr>
    <w:rPr>
      <w:rFonts w:ascii="Avenir Book" w:hAnsi="Avenir Book" w:cs="Calibri"/>
      <w:color w:val="222955"/>
      <w:szCs w:val="20"/>
      <w:lang w:val="nl-BE"/>
    </w:rPr>
  </w:style>
  <w:style w:type="paragraph" w:customStyle="1" w:styleId="paragraph">
    <w:name w:val="paragraph"/>
    <w:basedOn w:val="Standaard"/>
    <w:rsid w:val="005A2325"/>
    <w:pPr>
      <w:spacing w:before="100" w:beforeAutospacing="1" w:after="100" w:afterAutospacing="1" w:line="240" w:lineRule="auto"/>
    </w:pPr>
    <w:rPr>
      <w:rFonts w:ascii="Calibri" w:hAnsi="Calibri" w:cs="Calibri"/>
      <w:color w:val="auto"/>
      <w:lang w:eastAsia="nl-NL"/>
    </w:rPr>
  </w:style>
  <w:style w:type="character" w:customStyle="1" w:styleId="normaltextrun">
    <w:name w:val="normaltextrun"/>
    <w:basedOn w:val="Standaardalinea-lettertype"/>
    <w:rsid w:val="005A2325"/>
  </w:style>
  <w:style w:type="character" w:customStyle="1" w:styleId="eop">
    <w:name w:val="eop"/>
    <w:basedOn w:val="Standaardalinea-lettertype"/>
    <w:rsid w:val="005A2325"/>
  </w:style>
  <w:style w:type="character" w:styleId="GevolgdeHyperlink">
    <w:name w:val="FollowedHyperlink"/>
    <w:basedOn w:val="Standaardalinea-lettertype"/>
    <w:uiPriority w:val="99"/>
    <w:semiHidden/>
    <w:unhideWhenUsed/>
    <w:rsid w:val="009756D5"/>
    <w:rPr>
      <w:color w:val="954F72" w:themeColor="followedHyperlink"/>
      <w:u w:val="single"/>
    </w:rPr>
  </w:style>
  <w:style w:type="character" w:styleId="Nadruk">
    <w:name w:val="Emphasis"/>
    <w:basedOn w:val="Standaardalinea-lettertype"/>
    <w:uiPriority w:val="20"/>
    <w:qFormat/>
    <w:rsid w:val="004160B2"/>
    <w:rPr>
      <w:i/>
      <w:iCs/>
    </w:rPr>
  </w:style>
  <w:style w:type="character" w:styleId="Onopgelostemelding">
    <w:name w:val="Unresolved Mention"/>
    <w:basedOn w:val="Standaardalinea-lettertype"/>
    <w:uiPriority w:val="99"/>
    <w:semiHidden/>
    <w:unhideWhenUsed/>
    <w:rsid w:val="00663377"/>
    <w:rPr>
      <w:color w:val="605E5C"/>
      <w:shd w:val="clear" w:color="auto" w:fill="E1DFDD"/>
    </w:rPr>
  </w:style>
  <w:style w:type="character" w:customStyle="1" w:styleId="typoredtitle">
    <w:name w:val="typo_red_title"/>
    <w:basedOn w:val="Standaardalinea-lettertype"/>
    <w:rsid w:val="0010794C"/>
  </w:style>
  <w:style w:type="character" w:customStyle="1" w:styleId="typo">
    <w:name w:val="typo"/>
    <w:basedOn w:val="Standaardalinea-lettertype"/>
    <w:rsid w:val="0010794C"/>
  </w:style>
  <w:style w:type="character" w:customStyle="1" w:styleId="y2iqfc">
    <w:name w:val="y2iqfc"/>
    <w:rsid w:val="00021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9545">
      <w:bodyDiv w:val="1"/>
      <w:marLeft w:val="0"/>
      <w:marRight w:val="0"/>
      <w:marTop w:val="0"/>
      <w:marBottom w:val="0"/>
      <w:divBdr>
        <w:top w:val="none" w:sz="0" w:space="0" w:color="auto"/>
        <w:left w:val="none" w:sz="0" w:space="0" w:color="auto"/>
        <w:bottom w:val="none" w:sz="0" w:space="0" w:color="auto"/>
        <w:right w:val="none" w:sz="0" w:space="0" w:color="auto"/>
      </w:divBdr>
    </w:div>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2605840">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493689372">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6.%20(Social)%20Media%20Relations\Press%20Releases\Press%20release%20-%20template%20-%20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0CE78-8F1E-4979-B9E1-C88402326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45CB3F9D-AB1A-4361-B657-994EAD6D6659}">
  <ds:schemaRefs>
    <ds:schemaRef ds:uri="http://schemas.openxmlformats.org/officeDocument/2006/bibliography"/>
  </ds:schemaRefs>
</ds:datastoreItem>
</file>

<file path=customXml/itemProps4.xml><?xml version="1.0" encoding="utf-8"?>
<ds:datastoreItem xmlns:ds="http://schemas.openxmlformats.org/officeDocument/2006/customXml" ds:itemID="{56BDB49B-0F60-4140-89C3-B18ED675E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 template - EN</Template>
  <TotalTime>19</TotalTime>
  <Pages>2</Pages>
  <Words>788</Words>
  <Characters>4337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Axima Logistics</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Tankink</dc:creator>
  <cp:lastModifiedBy>Yang Mei Asscheman</cp:lastModifiedBy>
  <cp:revision>29</cp:revision>
  <dcterms:created xsi:type="dcterms:W3CDTF">2021-09-23T12:30:00Z</dcterms:created>
  <dcterms:modified xsi:type="dcterms:W3CDTF">2023-07-06T15:55:00Z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