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64E1" w14:textId="77777777" w:rsidR="00A76FE0" w:rsidRPr="00B060EC" w:rsidRDefault="00000000">
      <w:pPr>
        <w:jc w:val="right"/>
        <w:rPr>
          <w:b/>
          <w:bCs/>
          <w:lang w:val="en-GB"/>
        </w:rPr>
      </w:pPr>
      <w:r w:rsidRPr="00B060EC">
        <w:rPr>
          <w:b/>
          <w:bCs/>
          <w:lang w:val="en-GB"/>
        </w:rPr>
        <w:t>PRESS RELEASE</w:t>
      </w:r>
    </w:p>
    <w:p w14:paraId="7F91DEC1" w14:textId="77777777" w:rsidR="00A76FE0" w:rsidRPr="00B060EC" w:rsidRDefault="00000000">
      <w:pPr>
        <w:jc w:val="right"/>
        <w:rPr>
          <w:i/>
          <w:iCs/>
          <w:lang w:val="en-GB"/>
        </w:rPr>
      </w:pPr>
      <w:r w:rsidRPr="00B060EC">
        <w:rPr>
          <w:i/>
          <w:iCs/>
          <w:lang w:val="en-GB"/>
        </w:rPr>
        <w:t>For direct publication</w:t>
      </w:r>
    </w:p>
    <w:p w14:paraId="1A1B9C35" w14:textId="77777777" w:rsidR="00A27BAA" w:rsidRPr="00B060EC" w:rsidRDefault="00A27BAA" w:rsidP="00A27BAA">
      <w:pPr>
        <w:rPr>
          <w:lang w:val="en-GB"/>
        </w:rPr>
      </w:pPr>
    </w:p>
    <w:p w14:paraId="30446E1A" w14:textId="77777777" w:rsidR="00A27BAA" w:rsidRPr="00B060EC" w:rsidRDefault="00A27BAA" w:rsidP="00A27BAA">
      <w:pPr>
        <w:rPr>
          <w:lang w:val="en-GB"/>
        </w:rPr>
      </w:pPr>
    </w:p>
    <w:p w14:paraId="4C40B4E9" w14:textId="2E0D88AC" w:rsidR="00A76FE0" w:rsidRPr="00B060EC" w:rsidRDefault="00000000">
      <w:pPr>
        <w:pStyle w:val="Kop1"/>
        <w:rPr>
          <w:i w:val="0"/>
          <w:iCs/>
          <w:lang w:val="en-GB"/>
        </w:rPr>
      </w:pPr>
      <w:r w:rsidRPr="00B060EC">
        <w:rPr>
          <w:i w:val="0"/>
          <w:iCs/>
          <w:lang w:val="en-GB"/>
        </w:rPr>
        <w:t xml:space="preserve">Bleckmann </w:t>
      </w:r>
      <w:r w:rsidR="00CF5662">
        <w:rPr>
          <w:i w:val="0"/>
          <w:iCs/>
          <w:lang w:val="en-GB"/>
        </w:rPr>
        <w:t>awarded</w:t>
      </w:r>
      <w:r w:rsidR="00627210" w:rsidRPr="00B060EC">
        <w:rPr>
          <w:i w:val="0"/>
          <w:iCs/>
          <w:lang w:val="en-GB"/>
        </w:rPr>
        <w:t xml:space="preserve"> first place of </w:t>
      </w:r>
      <w:r w:rsidR="00AE0A17" w:rsidRPr="00B060EC">
        <w:rPr>
          <w:i w:val="0"/>
          <w:iCs/>
          <w:lang w:val="en-GB"/>
        </w:rPr>
        <w:t xml:space="preserve">Emerce100 in </w:t>
      </w:r>
      <w:r w:rsidR="00627210" w:rsidRPr="00B060EC">
        <w:rPr>
          <w:i w:val="0"/>
          <w:iCs/>
          <w:lang w:val="en-GB"/>
        </w:rPr>
        <w:t xml:space="preserve">Fulfilment Warehousing </w:t>
      </w:r>
      <w:r w:rsidR="00AE0A17" w:rsidRPr="00B060EC">
        <w:rPr>
          <w:i w:val="0"/>
          <w:iCs/>
          <w:lang w:val="en-GB"/>
        </w:rPr>
        <w:t>category</w:t>
      </w:r>
    </w:p>
    <w:p w14:paraId="696923D6" w14:textId="77777777" w:rsidR="00A27BAA" w:rsidRPr="00B060EC" w:rsidRDefault="00A27BAA" w:rsidP="00A27BAA">
      <w:pPr>
        <w:rPr>
          <w:lang w:val="en-GB"/>
        </w:rPr>
      </w:pPr>
    </w:p>
    <w:p w14:paraId="0190B6BE" w14:textId="77777777" w:rsidR="00C337FC" w:rsidRPr="00B060EC" w:rsidRDefault="00C337FC" w:rsidP="00A27BAA">
      <w:pPr>
        <w:rPr>
          <w:lang w:val="en-GB"/>
        </w:rPr>
      </w:pPr>
    </w:p>
    <w:p w14:paraId="27BF3D04" w14:textId="76547014" w:rsidR="00A76FE0" w:rsidRPr="00B060EC" w:rsidRDefault="00000000">
      <w:pPr>
        <w:rPr>
          <w:lang w:val="en-GB"/>
        </w:rPr>
      </w:pPr>
      <w:r w:rsidRPr="00B060EC">
        <w:rPr>
          <w:lang w:val="en-GB"/>
        </w:rPr>
        <w:t>Eindhoven</w:t>
      </w:r>
      <w:r w:rsidR="002114FE" w:rsidRPr="00B060EC">
        <w:rPr>
          <w:lang w:val="en-GB"/>
        </w:rPr>
        <w:t xml:space="preserve">, </w:t>
      </w:r>
      <w:r w:rsidR="006248B1">
        <w:rPr>
          <w:lang w:val="en-GB"/>
        </w:rPr>
        <w:t>10</w:t>
      </w:r>
      <w:r w:rsidR="00AE0A17" w:rsidRPr="00B060EC">
        <w:rPr>
          <w:lang w:val="en-GB"/>
        </w:rPr>
        <w:t xml:space="preserve"> May </w:t>
      </w:r>
      <w:r w:rsidR="00B372C3" w:rsidRPr="00B060EC">
        <w:rPr>
          <w:lang w:val="en-GB"/>
        </w:rPr>
        <w:t>2023</w:t>
      </w:r>
    </w:p>
    <w:p w14:paraId="6E947973" w14:textId="77777777" w:rsidR="00A27BAA" w:rsidRPr="00B060EC" w:rsidRDefault="00A27BAA" w:rsidP="00A27BAA">
      <w:pPr>
        <w:rPr>
          <w:rFonts w:cs="Calibri"/>
          <w:lang w:val="en-GB"/>
        </w:rPr>
      </w:pPr>
    </w:p>
    <w:p w14:paraId="26AE87DD" w14:textId="4B799C02" w:rsidR="00A76FE0" w:rsidRPr="00B060EC" w:rsidRDefault="00B060EC">
      <w:pPr>
        <w:pStyle w:val="Geenafstand"/>
        <w:rPr>
          <w:color w:val="545960"/>
          <w:lang w:val="en-GB"/>
        </w:rPr>
      </w:pPr>
      <w:r w:rsidRPr="00B060EC">
        <w:rPr>
          <w:b/>
          <w:bCs/>
          <w:color w:val="545960"/>
          <w:lang w:val="en-GB"/>
        </w:rPr>
        <w:t xml:space="preserve">Bleckmann </w:t>
      </w:r>
      <w:r>
        <w:rPr>
          <w:b/>
          <w:bCs/>
          <w:color w:val="545960"/>
          <w:lang w:val="en-GB"/>
        </w:rPr>
        <w:t xml:space="preserve">has been listed as a number 1 </w:t>
      </w:r>
      <w:r w:rsidRPr="00B060EC">
        <w:rPr>
          <w:b/>
          <w:bCs/>
          <w:color w:val="545960"/>
          <w:lang w:val="en-GB"/>
        </w:rPr>
        <w:t xml:space="preserve">Fulfilment Warehousing </w:t>
      </w:r>
      <w:r>
        <w:rPr>
          <w:b/>
          <w:bCs/>
          <w:color w:val="545960"/>
          <w:lang w:val="en-GB"/>
        </w:rPr>
        <w:t xml:space="preserve">partner for e-businesses by Emerce100. </w:t>
      </w:r>
      <w:r w:rsidRPr="00B060EC">
        <w:rPr>
          <w:b/>
          <w:bCs/>
          <w:color w:val="545960"/>
          <w:lang w:val="en-GB"/>
        </w:rPr>
        <w:t xml:space="preserve">In the eighteenth edition of the </w:t>
      </w:r>
      <w:r>
        <w:rPr>
          <w:b/>
          <w:bCs/>
          <w:color w:val="545960"/>
          <w:lang w:val="en-GB"/>
        </w:rPr>
        <w:t>ranking</w:t>
      </w:r>
      <w:r w:rsidRPr="00B060EC">
        <w:rPr>
          <w:b/>
          <w:bCs/>
          <w:color w:val="545960"/>
          <w:lang w:val="en-GB"/>
        </w:rPr>
        <w:t>,</w:t>
      </w:r>
      <w:r>
        <w:rPr>
          <w:b/>
          <w:bCs/>
          <w:color w:val="545960"/>
          <w:lang w:val="en-GB"/>
        </w:rPr>
        <w:t xml:space="preserve"> f</w:t>
      </w:r>
      <w:r w:rsidRPr="00B060EC">
        <w:rPr>
          <w:b/>
          <w:bCs/>
          <w:color w:val="545960"/>
          <w:lang w:val="en-GB"/>
        </w:rPr>
        <w:t>or the fourth consecutive year, Bleckmann scores 5.5 stars out of the maximum seven stars</w:t>
      </w:r>
      <w:r w:rsidRPr="00B060EC">
        <w:rPr>
          <w:color w:val="545960"/>
          <w:lang w:val="en-GB"/>
        </w:rPr>
        <w:t xml:space="preserve">. </w:t>
      </w:r>
    </w:p>
    <w:p w14:paraId="109F00CE" w14:textId="77777777" w:rsidR="003C740E" w:rsidRPr="00B060EC" w:rsidRDefault="003C740E" w:rsidP="004237BB">
      <w:pPr>
        <w:pStyle w:val="Geenafstand"/>
        <w:rPr>
          <w:color w:val="545960"/>
          <w:lang w:val="en-GB"/>
        </w:rPr>
      </w:pPr>
    </w:p>
    <w:p w14:paraId="3EEE984E" w14:textId="023F8A99" w:rsidR="00A76FE0" w:rsidRPr="00B060EC" w:rsidRDefault="00000000">
      <w:pPr>
        <w:pStyle w:val="Geenafstand"/>
        <w:rPr>
          <w:color w:val="545960"/>
          <w:lang w:val="en-GB"/>
        </w:rPr>
      </w:pPr>
      <w:r w:rsidRPr="00B060EC">
        <w:rPr>
          <w:color w:val="545960"/>
          <w:lang w:val="en-GB"/>
        </w:rPr>
        <w:t xml:space="preserve">This special annual </w:t>
      </w:r>
      <w:r w:rsidR="00B060EC">
        <w:rPr>
          <w:color w:val="545960"/>
          <w:lang w:val="en-GB"/>
        </w:rPr>
        <w:t xml:space="preserve">Emerce </w:t>
      </w:r>
      <w:r w:rsidRPr="00B060EC">
        <w:rPr>
          <w:color w:val="545960"/>
          <w:lang w:val="en-GB"/>
        </w:rPr>
        <w:t xml:space="preserve">issue is about how online industry decision-makers assess the performance of service providers, is divided into several categories. It covers five areas: Agencies, E-business services, Media &amp; Advertising, Software and Venture. </w:t>
      </w:r>
    </w:p>
    <w:p w14:paraId="6255CE63" w14:textId="77777777" w:rsidR="004237BB" w:rsidRPr="00B060EC" w:rsidRDefault="004237BB" w:rsidP="004237BB">
      <w:pPr>
        <w:pStyle w:val="Geenafstand"/>
        <w:rPr>
          <w:color w:val="545960"/>
          <w:lang w:val="en-GB"/>
        </w:rPr>
      </w:pPr>
    </w:p>
    <w:p w14:paraId="10DB94F1" w14:textId="48F2E648" w:rsidR="00A76FE0" w:rsidRPr="00306967" w:rsidRDefault="00000000">
      <w:pPr>
        <w:pStyle w:val="Geenafstand"/>
        <w:rPr>
          <w:color w:val="545960"/>
          <w:lang w:val="en-GB"/>
        </w:rPr>
      </w:pPr>
      <w:r w:rsidRPr="00B060EC">
        <w:rPr>
          <w:color w:val="545960"/>
          <w:lang w:val="en-GB"/>
        </w:rPr>
        <w:t xml:space="preserve">Jurrie-Jan Tap, Chief Business Development </w:t>
      </w:r>
      <w:r w:rsidR="003C740E" w:rsidRPr="00B060EC">
        <w:rPr>
          <w:color w:val="545960"/>
          <w:lang w:val="en-GB"/>
        </w:rPr>
        <w:t xml:space="preserve">Officer at </w:t>
      </w:r>
      <w:r w:rsidRPr="00B060EC">
        <w:rPr>
          <w:color w:val="545960"/>
          <w:lang w:val="en-GB"/>
        </w:rPr>
        <w:t xml:space="preserve">Bleckmann: </w:t>
      </w:r>
      <w:r w:rsidRPr="00306967">
        <w:rPr>
          <w:color w:val="545960"/>
          <w:lang w:val="en-GB"/>
        </w:rPr>
        <w:t xml:space="preserve">"We did it! We have once again reached the top of our category! Bleckmann has become number 1 in the Emerce100, edition 2023, in the Fulfilment Warehousing category. We are proud to have received this recognition and are committed to continuously improving and offering innovative solutions to meet the needs of our </w:t>
      </w:r>
      <w:r w:rsidR="004405AF" w:rsidRPr="00306967">
        <w:rPr>
          <w:color w:val="545960"/>
          <w:lang w:val="en-GB"/>
        </w:rPr>
        <w:br/>
      </w:r>
      <w:r w:rsidRPr="00306967">
        <w:rPr>
          <w:color w:val="545960"/>
          <w:lang w:val="en-GB"/>
        </w:rPr>
        <w:t>e-commerce and omnichannel customers. Thank you Emerce for the recognition, and congratulations to all the other companies on the list!"</w:t>
      </w:r>
    </w:p>
    <w:p w14:paraId="52EDA762" w14:textId="77777777" w:rsidR="004237BB" w:rsidRPr="00B060EC" w:rsidRDefault="004237BB" w:rsidP="004237BB">
      <w:pPr>
        <w:pStyle w:val="Geenafstand"/>
        <w:rPr>
          <w:color w:val="545960"/>
          <w:lang w:val="en-GB"/>
        </w:rPr>
      </w:pPr>
    </w:p>
    <w:p w14:paraId="023B3F89" w14:textId="68BD52CF" w:rsidR="00A76FE0" w:rsidRDefault="00000000">
      <w:pPr>
        <w:rPr>
          <w:lang w:val="en-GB"/>
        </w:rPr>
      </w:pPr>
      <w:r w:rsidRPr="00B060EC">
        <w:rPr>
          <w:lang w:val="en-GB"/>
        </w:rPr>
        <w:t xml:space="preserve">This year, 559 companies were surveyed by </w:t>
      </w:r>
      <w:proofErr w:type="spellStart"/>
      <w:r w:rsidRPr="00B060EC">
        <w:rPr>
          <w:lang w:val="en-GB"/>
        </w:rPr>
        <w:t>Motivaction</w:t>
      </w:r>
      <w:proofErr w:type="spellEnd"/>
      <w:r w:rsidRPr="00B060EC">
        <w:rPr>
          <w:lang w:val="en-GB"/>
        </w:rPr>
        <w:t xml:space="preserve"> and the assessment was enriched with other relevant market data. There are no real new names in the </w:t>
      </w:r>
      <w:proofErr w:type="spellStart"/>
      <w:r w:rsidRPr="00B060EC">
        <w:rPr>
          <w:lang w:val="en-GB"/>
        </w:rPr>
        <w:t>Fullfilment</w:t>
      </w:r>
      <w:proofErr w:type="spellEnd"/>
      <w:r w:rsidRPr="00B060EC">
        <w:rPr>
          <w:lang w:val="en-GB"/>
        </w:rPr>
        <w:t xml:space="preserve"> Warehousing category, but rather providers that have returned to the survey after one or two years without a mention.</w:t>
      </w:r>
    </w:p>
    <w:p w14:paraId="5159704A" w14:textId="77777777" w:rsidR="00CF5662" w:rsidRDefault="00CF5662">
      <w:pPr>
        <w:rPr>
          <w:lang w:val="en-GB"/>
        </w:rPr>
      </w:pPr>
    </w:p>
    <w:p w14:paraId="79749314" w14:textId="77777777" w:rsidR="00CF5662" w:rsidRPr="00B060EC" w:rsidRDefault="00CF5662">
      <w:pPr>
        <w:rPr>
          <w:lang w:val="en-GB"/>
        </w:rPr>
      </w:pPr>
    </w:p>
    <w:p w14:paraId="36011195" w14:textId="77777777" w:rsidR="004237BB" w:rsidRPr="00B060EC" w:rsidRDefault="004237BB" w:rsidP="004237BB">
      <w:pPr>
        <w:rPr>
          <w:color w:val="auto"/>
          <w:lang w:val="en-GB"/>
        </w:rPr>
      </w:pPr>
    </w:p>
    <w:p w14:paraId="620C5E6A" w14:textId="77777777" w:rsidR="00A76FE0" w:rsidRDefault="00000000">
      <w:pPr>
        <w:jc w:val="center"/>
        <w:rPr>
          <w:b/>
          <w:bCs/>
          <w:color w:val="auto"/>
          <w:lang w:val="en-US"/>
        </w:rPr>
      </w:pPr>
      <w:r w:rsidRPr="001C14FE">
        <w:rPr>
          <w:b/>
          <w:bCs/>
          <w:color w:val="auto"/>
          <w:lang w:val="en-US"/>
        </w:rPr>
        <w:t xml:space="preserve">- - - E i n d </w:t>
      </w:r>
      <w:r w:rsidR="001525DC" w:rsidRPr="001C14FE">
        <w:rPr>
          <w:b/>
          <w:bCs/>
          <w:color w:val="auto"/>
          <w:lang w:val="en-US"/>
        </w:rPr>
        <w:t xml:space="preserve">e </w:t>
      </w:r>
      <w:r w:rsidRPr="001C14FE">
        <w:rPr>
          <w:b/>
          <w:bCs/>
          <w:color w:val="auto"/>
          <w:lang w:val="en-US"/>
        </w:rPr>
        <w:t>- - -.</w:t>
      </w:r>
    </w:p>
    <w:p w14:paraId="0F8EFED3" w14:textId="77777777" w:rsidR="00A27BAA" w:rsidRDefault="00A27BAA" w:rsidP="00A27BAA">
      <w:pPr>
        <w:rPr>
          <w:lang w:val="en-US"/>
        </w:rPr>
      </w:pPr>
    </w:p>
    <w:p w14:paraId="6B244C56" w14:textId="77777777" w:rsidR="00CF5662" w:rsidRPr="00615AC1" w:rsidRDefault="00CF5662" w:rsidP="00A27BAA">
      <w:pPr>
        <w:rPr>
          <w:lang w:val="en-US"/>
        </w:rPr>
      </w:pPr>
    </w:p>
    <w:p w14:paraId="7BD290DB" w14:textId="77777777" w:rsidR="00A76FE0" w:rsidRDefault="00000000">
      <w:pPr>
        <w:pStyle w:val="Introtekst"/>
        <w:rPr>
          <w:sz w:val="20"/>
          <w:szCs w:val="20"/>
          <w:lang w:val="en-GB"/>
        </w:rPr>
      </w:pPr>
      <w:r w:rsidRPr="00627210">
        <w:rPr>
          <w:sz w:val="20"/>
          <w:szCs w:val="20"/>
          <w:lang w:val="en-GB"/>
        </w:rPr>
        <w:t>About Bleckmann</w:t>
      </w:r>
    </w:p>
    <w:p w14:paraId="656F3C76" w14:textId="77777777" w:rsidR="00A76FE0" w:rsidRPr="00B060EC" w:rsidRDefault="00000000">
      <w:pPr>
        <w:rPr>
          <w:sz w:val="20"/>
          <w:szCs w:val="20"/>
          <w:lang w:val="en-GB"/>
        </w:rPr>
      </w:pPr>
      <w:r w:rsidRPr="00B060EC">
        <w:rPr>
          <w:sz w:val="20"/>
          <w:szCs w:val="20"/>
          <w:lang w:val="en-GB"/>
        </w:rPr>
        <w:t>Bleckmann is a market leader in supply chain management (SCM) services for fashion and lifestyle brands.</w:t>
      </w:r>
    </w:p>
    <w:p w14:paraId="776F7872" w14:textId="77777777" w:rsidR="00A76FE0" w:rsidRPr="00B060EC" w:rsidRDefault="00000000">
      <w:pPr>
        <w:rPr>
          <w:sz w:val="20"/>
          <w:szCs w:val="20"/>
          <w:lang w:val="en-GB"/>
        </w:rPr>
      </w:pPr>
      <w:r w:rsidRPr="00B060EC">
        <w:rPr>
          <w:sz w:val="20"/>
          <w:szCs w:val="20"/>
          <w:lang w:val="en-GB"/>
        </w:rPr>
        <w:t xml:space="preserve">Founded in 1862, Bleckmann evolved from a transport company to a provider of complete supply chain solutions with specific expertise in e-fulfilment. From its strong base in Europe, the company expanded into the US and Asia, enabling Bleckmann to serve customers around the world. Its investments and extensive experience in IT solutions ensure that Bleckmann offers a unified platform to its customers worldwide. </w:t>
      </w:r>
      <w:r w:rsidR="0080641D" w:rsidRPr="00B060EC">
        <w:rPr>
          <w:sz w:val="20"/>
          <w:szCs w:val="20"/>
          <w:lang w:val="en-GB"/>
        </w:rPr>
        <w:t xml:space="preserve">Around five thousand </w:t>
      </w:r>
      <w:r w:rsidRPr="00B060EC">
        <w:rPr>
          <w:sz w:val="20"/>
          <w:szCs w:val="20"/>
          <w:lang w:val="en-GB"/>
        </w:rPr>
        <w:t xml:space="preserve">employees are ready to support Bleckmann's customers and deliver on their promises every day. With sales of </w:t>
      </w:r>
      <w:r w:rsidR="0080641D" w:rsidRPr="00B060EC">
        <w:rPr>
          <w:sz w:val="20"/>
          <w:szCs w:val="20"/>
          <w:lang w:val="en-GB"/>
        </w:rPr>
        <w:t xml:space="preserve">€545 </w:t>
      </w:r>
      <w:r w:rsidRPr="00B060EC">
        <w:rPr>
          <w:sz w:val="20"/>
          <w:szCs w:val="20"/>
          <w:lang w:val="en-GB"/>
        </w:rPr>
        <w:t xml:space="preserve">million, Bleckmann has the scale and flexibility to provide world-class solutions for its customers. For more information, visit </w:t>
      </w:r>
      <w:r w:rsidR="004D4F77" w:rsidRPr="00B060EC">
        <w:rPr>
          <w:sz w:val="20"/>
          <w:szCs w:val="20"/>
          <w:lang w:val="en-GB"/>
        </w:rPr>
        <w:t xml:space="preserve">www.bleckmann.com </w:t>
      </w:r>
    </w:p>
    <w:p w14:paraId="0A6C97BE" w14:textId="77777777" w:rsidR="00AE5EDF" w:rsidRPr="00B060EC" w:rsidRDefault="00AE5EDF" w:rsidP="00A27BAA">
      <w:pPr>
        <w:rPr>
          <w:sz w:val="20"/>
          <w:szCs w:val="20"/>
          <w:lang w:val="en-GB"/>
        </w:rPr>
      </w:pPr>
    </w:p>
    <w:p w14:paraId="0305FDEA" w14:textId="54097A9E" w:rsidR="00A76FE0" w:rsidRPr="00B060EC" w:rsidRDefault="00B060EC">
      <w:pPr>
        <w:rPr>
          <w:sz w:val="20"/>
          <w:szCs w:val="20"/>
          <w:lang w:val="en-GB"/>
        </w:rPr>
      </w:pPr>
      <w:r>
        <w:rPr>
          <w:sz w:val="20"/>
          <w:szCs w:val="20"/>
          <w:lang w:val="en-GB"/>
        </w:rPr>
        <w:lastRenderedPageBreak/>
        <w:t>In case of questions, p</w:t>
      </w:r>
      <w:r w:rsidRPr="00B060EC">
        <w:rPr>
          <w:sz w:val="20"/>
          <w:szCs w:val="20"/>
          <w:lang w:val="en-GB"/>
        </w:rPr>
        <w:t xml:space="preserve">lease contact: </w:t>
      </w:r>
    </w:p>
    <w:p w14:paraId="1E64FE60" w14:textId="77777777" w:rsidR="00A76FE0" w:rsidRDefault="00000000">
      <w:pPr>
        <w:rPr>
          <w:b/>
          <w:bCs/>
          <w:sz w:val="20"/>
          <w:szCs w:val="20"/>
          <w:lang w:val="en-US"/>
        </w:rPr>
      </w:pPr>
      <w:r w:rsidRPr="00AD4580">
        <w:rPr>
          <w:b/>
          <w:bCs/>
          <w:sz w:val="20"/>
          <w:szCs w:val="20"/>
          <w:lang w:val="en-US"/>
        </w:rPr>
        <w:t xml:space="preserve">Dorota Tankink </w:t>
      </w:r>
      <w:r w:rsidR="00E15A17" w:rsidRPr="00AD4580">
        <w:rPr>
          <w:b/>
          <w:bCs/>
          <w:sz w:val="20"/>
          <w:szCs w:val="20"/>
          <w:lang w:val="en-US"/>
        </w:rPr>
        <w:t xml:space="preserve">| </w:t>
      </w:r>
      <w:r w:rsidRPr="00AD4580">
        <w:rPr>
          <w:b/>
          <w:bCs/>
          <w:sz w:val="20"/>
          <w:szCs w:val="20"/>
          <w:lang w:val="en-US"/>
        </w:rPr>
        <w:t xml:space="preserve">Marketing &amp; Communication </w:t>
      </w:r>
      <w:r w:rsidR="004D4F77" w:rsidRPr="00AD4580">
        <w:rPr>
          <w:b/>
          <w:bCs/>
          <w:sz w:val="20"/>
          <w:szCs w:val="20"/>
          <w:lang w:val="en-US"/>
        </w:rPr>
        <w:t xml:space="preserve">Manager </w:t>
      </w:r>
    </w:p>
    <w:p w14:paraId="237F5E27" w14:textId="7CC3976C" w:rsidR="00A76FE0" w:rsidRDefault="00000000">
      <w:pPr>
        <w:rPr>
          <w:b/>
          <w:bCs/>
          <w:sz w:val="20"/>
          <w:szCs w:val="20"/>
          <w:lang w:val="en-US"/>
        </w:rPr>
      </w:pPr>
      <w:r w:rsidRPr="00AD4580">
        <w:rPr>
          <w:b/>
          <w:bCs/>
          <w:sz w:val="20"/>
          <w:szCs w:val="20"/>
          <w:lang w:val="en-US"/>
        </w:rPr>
        <w:t xml:space="preserve">+31 6 3012 9759 | </w:t>
      </w:r>
      <w:hyperlink r:id="rId10" w:history="1">
        <w:r w:rsidR="00B060EC" w:rsidRPr="00FE72BF">
          <w:rPr>
            <w:rStyle w:val="Hyperlink"/>
            <w:b/>
            <w:bCs/>
            <w:sz w:val="20"/>
            <w:szCs w:val="20"/>
            <w:lang w:val="en-US"/>
          </w:rPr>
          <w:t>dorota.tankink@bleckmann.com</w:t>
        </w:r>
      </w:hyperlink>
      <w:r w:rsidR="00B060EC">
        <w:rPr>
          <w:b/>
          <w:bCs/>
          <w:sz w:val="20"/>
          <w:szCs w:val="20"/>
          <w:lang w:val="en-US"/>
        </w:rPr>
        <w:t xml:space="preserve"> </w:t>
      </w:r>
      <w:r w:rsidR="00E43B9D" w:rsidRPr="00AD4580">
        <w:rPr>
          <w:b/>
          <w:bCs/>
          <w:sz w:val="20"/>
          <w:szCs w:val="20"/>
          <w:lang w:val="en-US"/>
        </w:rPr>
        <w:t xml:space="preserve"> </w:t>
      </w:r>
      <w:r w:rsidR="00B060EC">
        <w:rPr>
          <w:b/>
          <w:bCs/>
          <w:sz w:val="20"/>
          <w:szCs w:val="20"/>
          <w:lang w:val="en-US"/>
        </w:rPr>
        <w:t xml:space="preserve"> </w:t>
      </w:r>
    </w:p>
    <w:p w14:paraId="64FE9E49" w14:textId="77777777" w:rsidR="00B060EC" w:rsidRDefault="00B060EC">
      <w:pPr>
        <w:rPr>
          <w:b/>
          <w:bCs/>
          <w:sz w:val="20"/>
          <w:szCs w:val="20"/>
          <w:lang w:val="en-US"/>
        </w:rPr>
      </w:pPr>
    </w:p>
    <w:p w14:paraId="3BC26EEA" w14:textId="77777777" w:rsidR="00A76FE0" w:rsidRPr="00B060EC" w:rsidRDefault="00000000">
      <w:pPr>
        <w:rPr>
          <w:b/>
          <w:bCs/>
          <w:sz w:val="20"/>
          <w:szCs w:val="20"/>
          <w:lang w:val="en-GB"/>
        </w:rPr>
      </w:pPr>
      <w:r w:rsidRPr="00B060EC">
        <w:rPr>
          <w:b/>
          <w:bCs/>
          <w:sz w:val="20"/>
          <w:szCs w:val="20"/>
          <w:lang w:val="en-GB"/>
        </w:rPr>
        <w:t xml:space="preserve">Gerard van </w:t>
      </w:r>
      <w:r w:rsidR="006E3DB5" w:rsidRPr="00B060EC">
        <w:rPr>
          <w:b/>
          <w:bCs/>
          <w:sz w:val="20"/>
          <w:szCs w:val="20"/>
          <w:lang w:val="en-GB"/>
        </w:rPr>
        <w:t>der Zanden | Marketing &amp; Communication Coordinator</w:t>
      </w:r>
    </w:p>
    <w:p w14:paraId="2D25DE3A" w14:textId="77777777" w:rsidR="00A76FE0" w:rsidRDefault="00000000">
      <w:pPr>
        <w:rPr>
          <w:rStyle w:val="Hyperlink"/>
          <w:b/>
          <w:bCs/>
          <w:sz w:val="20"/>
          <w:szCs w:val="20"/>
          <w:lang w:val="en-US"/>
        </w:rPr>
      </w:pPr>
      <w:r w:rsidRPr="00153BCD">
        <w:rPr>
          <w:b/>
          <w:bCs/>
          <w:sz w:val="20"/>
          <w:szCs w:val="20"/>
          <w:lang w:val="en-US"/>
        </w:rPr>
        <w:t xml:space="preserve">+31 </w:t>
      </w:r>
      <w:r w:rsidR="00153BCD" w:rsidRPr="00153BCD">
        <w:rPr>
          <w:b/>
          <w:bCs/>
          <w:sz w:val="20"/>
          <w:szCs w:val="20"/>
          <w:lang w:val="en-US"/>
        </w:rPr>
        <w:t xml:space="preserve">6 2258 6914 </w:t>
      </w:r>
      <w:r w:rsidR="00153BCD">
        <w:rPr>
          <w:b/>
          <w:bCs/>
          <w:sz w:val="20"/>
          <w:szCs w:val="20"/>
          <w:lang w:val="en-US"/>
        </w:rPr>
        <w:t xml:space="preserve">| </w:t>
      </w:r>
      <w:r w:rsidRPr="00B060EC">
        <w:rPr>
          <w:rStyle w:val="Hyperlink"/>
          <w:b/>
          <w:bCs/>
          <w:sz w:val="20"/>
          <w:szCs w:val="20"/>
          <w:lang w:val="en-GB"/>
        </w:rPr>
        <w:t xml:space="preserve">gerard.vanderzanden@bleckmann.com </w:t>
      </w:r>
    </w:p>
    <w:sectPr w:rsidR="00A76FE0" w:rsidSect="006B0F60">
      <w:headerReference w:type="default" r:id="rId11"/>
      <w:footerReference w:type="default" r:id="rId12"/>
      <w:headerReference w:type="first" r:id="rId13"/>
      <w:footerReference w:type="first" r:id="rId14"/>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EF6AC" w14:textId="77777777" w:rsidR="00D06DE9" w:rsidRDefault="00D06DE9" w:rsidP="008B7D1A">
      <w:pPr>
        <w:spacing w:line="240" w:lineRule="auto"/>
      </w:pPr>
      <w:r>
        <w:separator/>
      </w:r>
    </w:p>
  </w:endnote>
  <w:endnote w:type="continuationSeparator" w:id="0">
    <w:p w14:paraId="54B22463" w14:textId="77777777" w:rsidR="00D06DE9" w:rsidRDefault="00D06DE9" w:rsidP="008B7D1A">
      <w:pPr>
        <w:spacing w:line="240" w:lineRule="auto"/>
      </w:pPr>
      <w:r>
        <w:continuationSeparator/>
      </w:r>
    </w:p>
  </w:endnote>
  <w:endnote w:type="continuationNotice" w:id="1">
    <w:p w14:paraId="73D6E2C7" w14:textId="77777777" w:rsidR="00D06DE9" w:rsidRDefault="00D06D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55C5" w14:textId="77777777" w:rsidR="00A76FE0" w:rsidRDefault="00000000">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4D1A5E5E" wp14:editId="07A31D7C">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line id="Straight Connector 1"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from="-28.7pt,786.15pt" to="474.55pt,786.15pt" w14:anchorId="0E42618B">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17AECFA7" wp14:editId="2860F696">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Pr>
        <w:color w:val="545960"/>
        <w:sz w:val="16"/>
        <w:lang w:val="fr-BE"/>
      </w:rPr>
      <w:t>Press release</w:t>
    </w:r>
    <w:r w:rsidR="00B75231" w:rsidRPr="00B75231">
      <w:rPr>
        <w:b w:val="0"/>
        <w:color w:val="545960"/>
        <w:sz w:val="16"/>
        <w:lang w:val="fr-BE"/>
      </w:rPr>
      <w:tab/>
    </w:r>
    <w:r w:rsidR="00E43B9D">
      <w:rPr>
        <w:b w:val="0"/>
        <w:sz w:val="16"/>
        <w:lang w:val="fr-BE"/>
      </w:rPr>
      <w:t>pag</w:t>
    </w:r>
    <w:r w:rsidR="008363E7" w:rsidRPr="00B75231">
      <w:rPr>
        <w:b w:val="0"/>
        <w:sz w:val="16"/>
        <w:lang w:val="fr-BE"/>
      </w:rPr>
      <w:t xml:space="preserve">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99B3D56"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C7F6" w14:textId="77777777" w:rsidR="00A76FE0" w:rsidRDefault="00000000">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23B99A79" wp14:editId="2267D453">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line id="Straight Connector 7"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from="-28.75pt,784.95pt" to="474.35pt,784.95pt" w14:anchorId="48F20D0F">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044928C2" wp14:editId="05AD3B39">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Pr>
        <w:color w:val="545960"/>
        <w:sz w:val="16"/>
        <w:lang w:val="fr-BE"/>
      </w:rPr>
      <w:t>Press release</w:t>
    </w:r>
    <w:r w:rsidRPr="00B75231">
      <w:rPr>
        <w:b w:val="0"/>
        <w:color w:val="545960"/>
        <w:sz w:val="16"/>
        <w:lang w:val="fr-BE"/>
      </w:rPr>
      <w:tab/>
    </w:r>
    <w:r>
      <w:rPr>
        <w:b w:val="0"/>
        <w:sz w:val="16"/>
        <w:lang w:val="fr-BE"/>
      </w:rPr>
      <w:t>pag</w:t>
    </w:r>
    <w:r w:rsidRPr="00B75231">
      <w:rPr>
        <w:b w:val="0"/>
        <w:sz w:val="16"/>
        <w:lang w:val="fr-BE"/>
      </w:rPr>
      <w:t xml:space="preserve">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29FA2C3E" w14:textId="77777777"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0BE6" w14:textId="77777777" w:rsidR="00D06DE9" w:rsidRDefault="00D06DE9" w:rsidP="008B7D1A">
      <w:pPr>
        <w:spacing w:line="240" w:lineRule="auto"/>
      </w:pPr>
      <w:r>
        <w:separator/>
      </w:r>
    </w:p>
  </w:footnote>
  <w:footnote w:type="continuationSeparator" w:id="0">
    <w:p w14:paraId="489368F2" w14:textId="77777777" w:rsidR="00D06DE9" w:rsidRDefault="00D06DE9" w:rsidP="008B7D1A">
      <w:pPr>
        <w:spacing w:line="240" w:lineRule="auto"/>
      </w:pPr>
      <w:r>
        <w:continuationSeparator/>
      </w:r>
    </w:p>
  </w:footnote>
  <w:footnote w:type="continuationNotice" w:id="1">
    <w:p w14:paraId="2F102090" w14:textId="77777777" w:rsidR="00D06DE9" w:rsidRDefault="00D06D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BADB" w14:textId="77777777" w:rsidR="00BF1C74" w:rsidRDefault="00BF1C74" w:rsidP="00BF1C74">
    <w:pPr>
      <w:pStyle w:val="Koptekst"/>
      <w:ind w:left="-540"/>
    </w:pPr>
  </w:p>
  <w:p w14:paraId="017833D0" w14:textId="77777777" w:rsidR="00A76FE0" w:rsidRDefault="00000000">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01B3708B" wp14:editId="5BF124B7">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v:line id="Straight Connector 20"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4596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from="-27.05pt,34.15pt" to="476.25pt,34.15pt" w14:anchorId="757B3B0B">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F104" w14:textId="77777777" w:rsidR="00A76FE0" w:rsidRDefault="0000000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AE0A5D2" wp14:editId="07462E27">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05E552" w14:textId="77777777" w:rsidR="00A76FE0" w:rsidRDefault="00000000">
    <w:pPr>
      <w:pStyle w:val="Koptekst"/>
      <w:ind w:right="-517"/>
      <w:jc w:val="right"/>
      <w:rPr>
        <w:b/>
        <w:color w:val="auto"/>
        <w:sz w:val="20"/>
        <w:lang w:val="en-US"/>
      </w:rPr>
    </w:pPr>
    <w:r w:rsidRPr="00747773">
      <w:rPr>
        <w:b/>
        <w:color w:val="auto"/>
        <w:sz w:val="20"/>
        <w:lang w:val="en-US"/>
      </w:rPr>
      <w:t xml:space="preserve">bleckmann.com </w:t>
    </w:r>
  </w:p>
  <w:p w14:paraId="103B3D7A" w14:textId="77777777" w:rsidR="0052728E" w:rsidRDefault="0052728E" w:rsidP="00833658">
    <w:pPr>
      <w:pStyle w:val="Koptekst"/>
      <w:jc w:val="right"/>
      <w:rPr>
        <w:sz w:val="20"/>
        <w:lang w:val="en-US"/>
      </w:rPr>
    </w:pPr>
  </w:p>
  <w:p w14:paraId="4BB23E1F" w14:textId="77777777" w:rsidR="00A76FE0" w:rsidRDefault="00000000">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2A653EDF" wp14:editId="0929CD67">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line id="Straight Connector 17"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596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from="-26.25pt,9.95pt" to="477pt,9.95pt" w14:anchorId="3075B1C1">
              <v:stroke joinstyle="miter"/>
            </v:line>
          </w:pict>
        </mc:Fallback>
      </mc:AlternateContent>
    </w:r>
  </w:p>
  <w:p w14:paraId="10060C13" w14:textId="77777777" w:rsidR="003228EC" w:rsidRDefault="003228EC" w:rsidP="00833658">
    <w:pPr>
      <w:pStyle w:val="Koptekst"/>
      <w:jc w:val="right"/>
      <w:rPr>
        <w:sz w:val="20"/>
        <w:lang w:val="en-US"/>
      </w:rPr>
    </w:pPr>
  </w:p>
  <w:p w14:paraId="5309DC17"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7"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4"/>
  </w:num>
  <w:num w:numId="2" w16cid:durableId="835848660">
    <w:abstractNumId w:val="15"/>
  </w:num>
  <w:num w:numId="3" w16cid:durableId="1917082558">
    <w:abstractNumId w:val="17"/>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8"/>
  </w:num>
  <w:num w:numId="15" w16cid:durableId="983461729">
    <w:abstractNumId w:val="12"/>
  </w:num>
  <w:num w:numId="16" w16cid:durableId="2000305668">
    <w:abstractNumId w:val="16"/>
  </w:num>
  <w:num w:numId="17" w16cid:durableId="709499416">
    <w:abstractNumId w:val="10"/>
  </w:num>
  <w:num w:numId="18" w16cid:durableId="1853882799">
    <w:abstractNumId w:val="11"/>
  </w:num>
  <w:num w:numId="19" w16cid:durableId="389766372">
    <w:abstractNumId w:val="19"/>
  </w:num>
  <w:num w:numId="20" w16cid:durableId="1255435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660DF"/>
    <w:rsid w:val="00092E9B"/>
    <w:rsid w:val="00094E91"/>
    <w:rsid w:val="00097657"/>
    <w:rsid w:val="000A619B"/>
    <w:rsid w:val="000F393C"/>
    <w:rsid w:val="00105A16"/>
    <w:rsid w:val="001069C0"/>
    <w:rsid w:val="00131D79"/>
    <w:rsid w:val="00137476"/>
    <w:rsid w:val="00152400"/>
    <w:rsid w:val="001525DC"/>
    <w:rsid w:val="00153BCD"/>
    <w:rsid w:val="00164639"/>
    <w:rsid w:val="00164D87"/>
    <w:rsid w:val="0017022B"/>
    <w:rsid w:val="00174EBA"/>
    <w:rsid w:val="00191D22"/>
    <w:rsid w:val="00193168"/>
    <w:rsid w:val="001B7ACB"/>
    <w:rsid w:val="001C14FE"/>
    <w:rsid w:val="001D0823"/>
    <w:rsid w:val="001D7EF2"/>
    <w:rsid w:val="001E55FA"/>
    <w:rsid w:val="002114FE"/>
    <w:rsid w:val="00227EB2"/>
    <w:rsid w:val="00261C4B"/>
    <w:rsid w:val="00262647"/>
    <w:rsid w:val="0026672E"/>
    <w:rsid w:val="00267D5C"/>
    <w:rsid w:val="00285695"/>
    <w:rsid w:val="0029532F"/>
    <w:rsid w:val="002A25E6"/>
    <w:rsid w:val="002A78C1"/>
    <w:rsid w:val="002B4DDE"/>
    <w:rsid w:val="002C62E7"/>
    <w:rsid w:val="002D3C39"/>
    <w:rsid w:val="00306967"/>
    <w:rsid w:val="003228EC"/>
    <w:rsid w:val="00323711"/>
    <w:rsid w:val="00327017"/>
    <w:rsid w:val="003315A2"/>
    <w:rsid w:val="003350E1"/>
    <w:rsid w:val="00340496"/>
    <w:rsid w:val="00345B01"/>
    <w:rsid w:val="00350B21"/>
    <w:rsid w:val="00353819"/>
    <w:rsid w:val="00376979"/>
    <w:rsid w:val="00385AA2"/>
    <w:rsid w:val="00397CEC"/>
    <w:rsid w:val="003A1A1B"/>
    <w:rsid w:val="003C740E"/>
    <w:rsid w:val="0041195B"/>
    <w:rsid w:val="00412727"/>
    <w:rsid w:val="00422F9A"/>
    <w:rsid w:val="004237BB"/>
    <w:rsid w:val="00426B7B"/>
    <w:rsid w:val="004405AF"/>
    <w:rsid w:val="00462F42"/>
    <w:rsid w:val="00464DA8"/>
    <w:rsid w:val="0049426F"/>
    <w:rsid w:val="004A6E28"/>
    <w:rsid w:val="004A70D4"/>
    <w:rsid w:val="004B28D9"/>
    <w:rsid w:val="004B7BE1"/>
    <w:rsid w:val="004C190E"/>
    <w:rsid w:val="004C4D1D"/>
    <w:rsid w:val="004D4F77"/>
    <w:rsid w:val="004D75CF"/>
    <w:rsid w:val="004E07CA"/>
    <w:rsid w:val="004F1CED"/>
    <w:rsid w:val="00501813"/>
    <w:rsid w:val="00507397"/>
    <w:rsid w:val="0052374D"/>
    <w:rsid w:val="00526EFA"/>
    <w:rsid w:val="0052728E"/>
    <w:rsid w:val="00564D05"/>
    <w:rsid w:val="00576203"/>
    <w:rsid w:val="005775EB"/>
    <w:rsid w:val="00587D0A"/>
    <w:rsid w:val="00590EAC"/>
    <w:rsid w:val="005C43A3"/>
    <w:rsid w:val="005D5F6C"/>
    <w:rsid w:val="005E24F1"/>
    <w:rsid w:val="005E3726"/>
    <w:rsid w:val="005F3013"/>
    <w:rsid w:val="00615AC1"/>
    <w:rsid w:val="006248B1"/>
    <w:rsid w:val="00627210"/>
    <w:rsid w:val="00632AD7"/>
    <w:rsid w:val="00657195"/>
    <w:rsid w:val="006764AE"/>
    <w:rsid w:val="006770FC"/>
    <w:rsid w:val="00682BA9"/>
    <w:rsid w:val="006B0F60"/>
    <w:rsid w:val="006B5DA7"/>
    <w:rsid w:val="006B7B3C"/>
    <w:rsid w:val="006C0048"/>
    <w:rsid w:val="006D13D4"/>
    <w:rsid w:val="006D64AB"/>
    <w:rsid w:val="006E3DB5"/>
    <w:rsid w:val="00701E05"/>
    <w:rsid w:val="007046BE"/>
    <w:rsid w:val="00705D5B"/>
    <w:rsid w:val="00721BA6"/>
    <w:rsid w:val="00725A89"/>
    <w:rsid w:val="00747773"/>
    <w:rsid w:val="00790C68"/>
    <w:rsid w:val="007A4E88"/>
    <w:rsid w:val="007A7F2C"/>
    <w:rsid w:val="007C0B90"/>
    <w:rsid w:val="007C2A9E"/>
    <w:rsid w:val="007C3ADF"/>
    <w:rsid w:val="007D320D"/>
    <w:rsid w:val="007F0AEB"/>
    <w:rsid w:val="007F3AB5"/>
    <w:rsid w:val="0080641D"/>
    <w:rsid w:val="00833658"/>
    <w:rsid w:val="008363E7"/>
    <w:rsid w:val="0086479C"/>
    <w:rsid w:val="008752FF"/>
    <w:rsid w:val="00875CAB"/>
    <w:rsid w:val="008928D7"/>
    <w:rsid w:val="008A5419"/>
    <w:rsid w:val="008B7D1A"/>
    <w:rsid w:val="008D7DB6"/>
    <w:rsid w:val="008E07B6"/>
    <w:rsid w:val="008F342C"/>
    <w:rsid w:val="00926785"/>
    <w:rsid w:val="009429FD"/>
    <w:rsid w:val="00975B8B"/>
    <w:rsid w:val="009865A0"/>
    <w:rsid w:val="00996630"/>
    <w:rsid w:val="009A7D13"/>
    <w:rsid w:val="009B1C6F"/>
    <w:rsid w:val="009B3FF1"/>
    <w:rsid w:val="009C07F3"/>
    <w:rsid w:val="009D1AC6"/>
    <w:rsid w:val="009D27B5"/>
    <w:rsid w:val="00A04443"/>
    <w:rsid w:val="00A23DC1"/>
    <w:rsid w:val="00A260F9"/>
    <w:rsid w:val="00A27BAA"/>
    <w:rsid w:val="00A32BF1"/>
    <w:rsid w:val="00A40662"/>
    <w:rsid w:val="00A43A3C"/>
    <w:rsid w:val="00A45276"/>
    <w:rsid w:val="00A57CE7"/>
    <w:rsid w:val="00A639A6"/>
    <w:rsid w:val="00A76FE0"/>
    <w:rsid w:val="00A91020"/>
    <w:rsid w:val="00A9664B"/>
    <w:rsid w:val="00AA7E60"/>
    <w:rsid w:val="00AB5535"/>
    <w:rsid w:val="00AB75A8"/>
    <w:rsid w:val="00AD280A"/>
    <w:rsid w:val="00AD4580"/>
    <w:rsid w:val="00AD5A88"/>
    <w:rsid w:val="00AE0A17"/>
    <w:rsid w:val="00AE2665"/>
    <w:rsid w:val="00AE5EDF"/>
    <w:rsid w:val="00AF7BCE"/>
    <w:rsid w:val="00B060EC"/>
    <w:rsid w:val="00B10782"/>
    <w:rsid w:val="00B26F11"/>
    <w:rsid w:val="00B372C3"/>
    <w:rsid w:val="00B43CBC"/>
    <w:rsid w:val="00B47BC8"/>
    <w:rsid w:val="00B53901"/>
    <w:rsid w:val="00B5613C"/>
    <w:rsid w:val="00B60C51"/>
    <w:rsid w:val="00B72F61"/>
    <w:rsid w:val="00B75231"/>
    <w:rsid w:val="00B75946"/>
    <w:rsid w:val="00BA12C0"/>
    <w:rsid w:val="00BA2DCA"/>
    <w:rsid w:val="00BC4506"/>
    <w:rsid w:val="00BD6A75"/>
    <w:rsid w:val="00BF1C74"/>
    <w:rsid w:val="00BF33DB"/>
    <w:rsid w:val="00C24D2E"/>
    <w:rsid w:val="00C324CC"/>
    <w:rsid w:val="00C337FC"/>
    <w:rsid w:val="00C42541"/>
    <w:rsid w:val="00C5047D"/>
    <w:rsid w:val="00C50A9E"/>
    <w:rsid w:val="00C576A3"/>
    <w:rsid w:val="00C67DE4"/>
    <w:rsid w:val="00C712B5"/>
    <w:rsid w:val="00C732C2"/>
    <w:rsid w:val="00C8361F"/>
    <w:rsid w:val="00C93558"/>
    <w:rsid w:val="00C95CBB"/>
    <w:rsid w:val="00CB2685"/>
    <w:rsid w:val="00CB69A2"/>
    <w:rsid w:val="00CD386A"/>
    <w:rsid w:val="00CF016E"/>
    <w:rsid w:val="00CF4CD5"/>
    <w:rsid w:val="00CF5662"/>
    <w:rsid w:val="00D06DE9"/>
    <w:rsid w:val="00D12D8A"/>
    <w:rsid w:val="00D314D6"/>
    <w:rsid w:val="00D4252C"/>
    <w:rsid w:val="00D50391"/>
    <w:rsid w:val="00D80DF0"/>
    <w:rsid w:val="00DB1F1C"/>
    <w:rsid w:val="00DC37FD"/>
    <w:rsid w:val="00DC5596"/>
    <w:rsid w:val="00DC7081"/>
    <w:rsid w:val="00DD35A8"/>
    <w:rsid w:val="00DD4020"/>
    <w:rsid w:val="00DF4120"/>
    <w:rsid w:val="00E14C7C"/>
    <w:rsid w:val="00E15A17"/>
    <w:rsid w:val="00E25EBB"/>
    <w:rsid w:val="00E35B99"/>
    <w:rsid w:val="00E36D51"/>
    <w:rsid w:val="00E43B9D"/>
    <w:rsid w:val="00E54459"/>
    <w:rsid w:val="00E55B1E"/>
    <w:rsid w:val="00E57B3B"/>
    <w:rsid w:val="00EC415C"/>
    <w:rsid w:val="00ED6F0E"/>
    <w:rsid w:val="00EE1E86"/>
    <w:rsid w:val="00EE2DEF"/>
    <w:rsid w:val="00F03CAB"/>
    <w:rsid w:val="00F17E13"/>
    <w:rsid w:val="00F40CE3"/>
    <w:rsid w:val="00F55316"/>
    <w:rsid w:val="00F95791"/>
    <w:rsid w:val="00FB112F"/>
    <w:rsid w:val="00FB1A5F"/>
    <w:rsid w:val="00FC453A"/>
    <w:rsid w:val="00FD4571"/>
    <w:rsid w:val="00FE1FC1"/>
    <w:rsid w:val="00FF265D"/>
    <w:rsid w:val="00FF56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7CC8"/>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orota.tankink@bleckman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Create a new document." ma:contentTypeScope="" ma:versionID="84529fc3e97724d57a2f2073aeae3718">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a64198ac317e4bcad5e8dc3e06bae916"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2.xml><?xml version="1.0" encoding="utf-8"?>
<ds:datastoreItem xmlns:ds="http://schemas.openxmlformats.org/officeDocument/2006/customXml" ds:itemID="{98E65FD1-5F1B-4726-8C4E-649243E88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CE34F-C0CA-42A3-8335-DDA66983E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27</TotalTime>
  <Pages>2</Pages>
  <Words>399</Words>
  <Characters>2197</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keywords>, docId:026FBE8DF6BD9BB09277278E13E23F73</cp:keywords>
  <cp:lastModifiedBy>Yang Mei Asscheman</cp:lastModifiedBy>
  <cp:revision>23</cp:revision>
  <cp:lastPrinted>2019-05-23T09:22:00Z</cp:lastPrinted>
  <dcterms:created xsi:type="dcterms:W3CDTF">2023-03-15T08:07:00Z</dcterms:created>
  <dcterms:modified xsi:type="dcterms:W3CDTF">2023-07-06T14:09:00Z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