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4A2C7247" w:rsidR="008E4B6F" w:rsidRPr="00C61D58" w:rsidRDefault="008E4B6F" w:rsidP="008E4B6F">
      <w:pPr>
        <w:jc w:val="right"/>
        <w:rPr>
          <w:rStyle w:val="BMstandardgrijsChar"/>
          <w:rFonts w:cstheme="majorBidi"/>
          <w:sz w:val="24"/>
        </w:rPr>
      </w:pPr>
      <w:r w:rsidRPr="00C61D58">
        <w:rPr>
          <w:rStyle w:val="BMstandardgrijsChar"/>
          <w:rFonts w:cstheme="majorBidi"/>
          <w:sz w:val="24"/>
        </w:rPr>
        <w:t>P</w:t>
      </w:r>
      <w:r w:rsidR="00C61D58" w:rsidRPr="00C61D58">
        <w:rPr>
          <w:rStyle w:val="BMstandardgrijsChar"/>
          <w:rFonts w:cstheme="majorBidi"/>
          <w:sz w:val="24"/>
        </w:rPr>
        <w:t>RESS RELEASE</w:t>
      </w:r>
      <w:r w:rsidR="00D87B86" w:rsidRPr="00C61D58">
        <w:rPr>
          <w:rStyle w:val="BMstandardgrijsChar"/>
          <w:rFonts w:cstheme="majorBidi"/>
          <w:sz w:val="24"/>
        </w:rPr>
        <w:t xml:space="preserve"> </w:t>
      </w:r>
      <w:r w:rsidRPr="00C61D58">
        <w:rPr>
          <w:rStyle w:val="BMstandardgrijsChar"/>
          <w:rFonts w:cstheme="majorBidi"/>
          <w:sz w:val="24"/>
        </w:rPr>
        <w:br/>
      </w:r>
      <w:r w:rsidR="00C61D58">
        <w:rPr>
          <w:rStyle w:val="BMstandardgrijsChar"/>
          <w:rFonts w:cstheme="majorBidi"/>
          <w:sz w:val="18"/>
        </w:rPr>
        <w:t>Available for immediate publication</w:t>
      </w:r>
    </w:p>
    <w:p w14:paraId="53A21CE5" w14:textId="104F8A9C" w:rsidR="001B0F7F" w:rsidRPr="00C61D58" w:rsidRDefault="004F1C6A" w:rsidP="00F911F8">
      <w:pPr>
        <w:pStyle w:val="Kop1"/>
        <w:rPr>
          <w:b w:val="0"/>
          <w:bCs/>
          <w:i/>
          <w:iCs/>
          <w:lang w:val="en-US"/>
        </w:rPr>
      </w:pPr>
      <w:r w:rsidRPr="00C61D58">
        <w:rPr>
          <w:color w:val="auto"/>
          <w:lang w:val="en-US"/>
        </w:rPr>
        <w:br/>
      </w:r>
    </w:p>
    <w:p w14:paraId="21E9AC42" w14:textId="1C82212B" w:rsidR="003F7342" w:rsidRPr="00C61D58" w:rsidRDefault="003F7342" w:rsidP="00C61D58">
      <w:pPr>
        <w:shd w:val="clear" w:color="auto" w:fill="FFFFFF"/>
        <w:spacing w:after="0" w:line="240" w:lineRule="auto"/>
        <w:rPr>
          <w:b/>
          <w:bCs/>
          <w:i/>
          <w:iCs/>
          <w:lang w:val="en-US"/>
        </w:rPr>
      </w:pPr>
    </w:p>
    <w:p w14:paraId="5C30CBFC" w14:textId="3CC9DBC3" w:rsidR="006E11DB" w:rsidRPr="00C61D58" w:rsidRDefault="00C61D58" w:rsidP="00C61D58">
      <w:pPr>
        <w:shd w:val="clear" w:color="auto" w:fill="FFFFFF"/>
        <w:spacing w:after="0" w:line="240" w:lineRule="auto"/>
        <w:rPr>
          <w:lang w:val="en-US"/>
        </w:rPr>
      </w:pPr>
      <w:r w:rsidRPr="00C61D58">
        <w:rPr>
          <w:rFonts w:asciiTheme="majorHAnsi" w:eastAsiaTheme="majorEastAsia" w:hAnsiTheme="majorHAnsi" w:cstheme="majorBidi"/>
          <w:b/>
          <w:color w:val="auto"/>
          <w:sz w:val="32"/>
          <w:szCs w:val="32"/>
          <w:lang w:val="en-US"/>
        </w:rPr>
        <w:t>Bleckmann Belgium wins Transport &amp; Logistics Gazelles 2021 </w:t>
      </w:r>
    </w:p>
    <w:p w14:paraId="78AC708B" w14:textId="77777777" w:rsidR="00C61D58" w:rsidRDefault="00C61D58" w:rsidP="00C61D58">
      <w:pPr>
        <w:shd w:val="clear" w:color="auto" w:fill="FFFFFF"/>
        <w:spacing w:after="0" w:line="240" w:lineRule="auto"/>
      </w:pPr>
    </w:p>
    <w:p w14:paraId="570E636E" w14:textId="652C89B9" w:rsidR="006E11DB" w:rsidRPr="006E11DB" w:rsidRDefault="006E11DB" w:rsidP="00C61D58">
      <w:pPr>
        <w:shd w:val="clear" w:color="auto" w:fill="FFFFFF"/>
        <w:spacing w:after="0" w:line="240" w:lineRule="auto"/>
      </w:pPr>
      <w:r w:rsidRPr="006E11DB">
        <w:t>Eindhoven,</w:t>
      </w:r>
      <w:r w:rsidR="00B66678">
        <w:t xml:space="preserve"> </w:t>
      </w:r>
      <w:r w:rsidR="002E204C">
        <w:t>19</w:t>
      </w:r>
      <w:r w:rsidRPr="006E11DB">
        <w:t xml:space="preserve"> </w:t>
      </w:r>
      <w:r w:rsidR="002E204C">
        <w:t>oktober</w:t>
      </w:r>
      <w:r w:rsidRPr="006E11DB">
        <w:t xml:space="preserve"> 2021</w:t>
      </w:r>
    </w:p>
    <w:p w14:paraId="5E09477B" w14:textId="77777777" w:rsidR="006E11DB" w:rsidRPr="006E11DB" w:rsidRDefault="006E11DB" w:rsidP="00C61D58">
      <w:pPr>
        <w:shd w:val="clear" w:color="auto" w:fill="FFFFFF"/>
        <w:spacing w:after="0" w:line="240" w:lineRule="auto"/>
      </w:pPr>
    </w:p>
    <w:p w14:paraId="4140D498" w14:textId="3D368AE4" w:rsidR="006E11DB" w:rsidRDefault="00C61D58" w:rsidP="00C61D58">
      <w:pPr>
        <w:shd w:val="clear" w:color="auto" w:fill="FFFFFF"/>
        <w:spacing w:after="0" w:line="240" w:lineRule="auto"/>
        <w:rPr>
          <w:b/>
          <w:bCs/>
          <w:lang w:val="en-US"/>
        </w:rPr>
      </w:pPr>
      <w:r w:rsidRPr="00C61D58">
        <w:rPr>
          <w:b/>
          <w:bCs/>
          <w:lang w:val="en-US"/>
        </w:rPr>
        <w:t>The Trends Gazelles 2021 were awarded on the eve of the Transport &amp; Logistics Fair in Antwerp. Bleckmann Belgium won the prize in the category Large Enterprises, a coveted and nationally renowned recognition for fast-growing organizations.</w:t>
      </w:r>
    </w:p>
    <w:p w14:paraId="7E242856" w14:textId="77777777" w:rsidR="00C61D58" w:rsidRPr="00C61D58" w:rsidRDefault="00C61D58" w:rsidP="00C61D58">
      <w:pPr>
        <w:shd w:val="clear" w:color="auto" w:fill="FFFFFF"/>
        <w:spacing w:after="0" w:line="240" w:lineRule="auto"/>
        <w:rPr>
          <w:lang w:val="en-US"/>
        </w:rPr>
      </w:pPr>
    </w:p>
    <w:p w14:paraId="0B4A0E4E" w14:textId="77777777" w:rsidR="00C61D58" w:rsidRDefault="00C61D58" w:rsidP="00C61D58">
      <w:pPr>
        <w:shd w:val="clear" w:color="auto" w:fill="FFFFFF"/>
        <w:spacing w:after="0" w:line="240" w:lineRule="auto"/>
        <w:rPr>
          <w:lang w:val="en-US"/>
        </w:rPr>
      </w:pPr>
      <w:r w:rsidRPr="00C61D58">
        <w:rPr>
          <w:lang w:val="en-US"/>
        </w:rPr>
        <w:t>The Trends Gazelles are the initiative of Trends Magazine and were awarded for the 20th time this year during a dazzling anniversary gala evening. This industry-leading award for fast-growing companies is based on solid growth figures over the past five years in value added, workforce and company revenue. Gazelles are not only competitive companies with a constructive influence on the business climate, but are also inspiring role models for other companies because of their focus on innovation and job creation. </w:t>
      </w:r>
    </w:p>
    <w:p w14:paraId="34AB6D52" w14:textId="77777777" w:rsidR="00C61D58" w:rsidRPr="00C61D58" w:rsidRDefault="00C61D58" w:rsidP="00C61D58">
      <w:pPr>
        <w:shd w:val="clear" w:color="auto" w:fill="FFFFFF"/>
        <w:spacing w:after="0" w:line="240" w:lineRule="auto"/>
        <w:rPr>
          <w:lang w:val="en-US"/>
        </w:rPr>
      </w:pPr>
    </w:p>
    <w:p w14:paraId="33136A61" w14:textId="77777777" w:rsidR="00C61D58" w:rsidRDefault="00C61D58" w:rsidP="00C61D58">
      <w:pPr>
        <w:shd w:val="clear" w:color="auto" w:fill="FFFFFF"/>
        <w:spacing w:after="0" w:line="240" w:lineRule="auto"/>
        <w:rPr>
          <w:lang w:val="en-US"/>
        </w:rPr>
      </w:pPr>
      <w:proofErr w:type="spellStart"/>
      <w:r w:rsidRPr="00C61D58">
        <w:rPr>
          <w:lang w:val="en-US"/>
        </w:rPr>
        <w:t>Reinardt</w:t>
      </w:r>
      <w:proofErr w:type="spellEnd"/>
      <w:r w:rsidRPr="00C61D58">
        <w:rPr>
          <w:lang w:val="en-US"/>
        </w:rPr>
        <w:t xml:space="preserve"> van </w:t>
      </w:r>
      <w:proofErr w:type="spellStart"/>
      <w:r w:rsidRPr="00C61D58">
        <w:rPr>
          <w:lang w:val="en-US"/>
        </w:rPr>
        <w:t>Oel</w:t>
      </w:r>
      <w:proofErr w:type="spellEnd"/>
      <w:r w:rsidRPr="00C61D58">
        <w:rPr>
          <w:lang w:val="en-US"/>
        </w:rPr>
        <w:t>, Chief Operations Officer BE &amp; UK</w:t>
      </w:r>
      <w:r w:rsidRPr="00C61D58">
        <w:rPr>
          <w:lang w:val="en-GB"/>
        </w:rPr>
        <w:t xml:space="preserve">: </w:t>
      </w:r>
      <w:r w:rsidRPr="00C61D58">
        <w:rPr>
          <w:lang w:val="en-US"/>
        </w:rPr>
        <w:t>“This award is a recognition of the commitment of our employees and business partners in the continuous pursuit of improvement to enable sustainable business growth of fashion and lifestyle brands. Winning this award underlines that we have been at the forefront of the logistics industry, the result of our continuous quest to do things better and more efficiently.” </w:t>
      </w:r>
    </w:p>
    <w:p w14:paraId="69A19425" w14:textId="77777777" w:rsidR="00C61D58" w:rsidRPr="00C61D58" w:rsidRDefault="00C61D58" w:rsidP="00C61D58">
      <w:pPr>
        <w:shd w:val="clear" w:color="auto" w:fill="FFFFFF"/>
        <w:spacing w:after="0" w:line="240" w:lineRule="auto"/>
        <w:rPr>
          <w:lang w:val="en-US"/>
        </w:rPr>
      </w:pPr>
    </w:p>
    <w:p w14:paraId="0AE4CCE1" w14:textId="77777777" w:rsidR="00C61D58" w:rsidRPr="00C61D58" w:rsidRDefault="00C61D58" w:rsidP="00C61D58">
      <w:pPr>
        <w:shd w:val="clear" w:color="auto" w:fill="FFFFFF"/>
        <w:spacing w:after="0" w:line="240" w:lineRule="auto"/>
        <w:rPr>
          <w:lang w:val="en-US"/>
        </w:rPr>
      </w:pPr>
      <w:r w:rsidRPr="00C61D58">
        <w:rPr>
          <w:lang w:val="en-US"/>
        </w:rPr>
        <w:t>Bleckmann Belgium has seven branches and is the preferred logistics partner of a wide range of e-commerce companies in fashion and lifestyle markets. Bleckmann excels in its high-performance IT, extensive technical know-how of omnichannel logistics and continuous improvement with an eye on innovation. </w:t>
      </w:r>
    </w:p>
    <w:p w14:paraId="6C580C6E" w14:textId="77777777" w:rsidR="006E11DB" w:rsidRPr="00C61D58" w:rsidRDefault="006E11DB" w:rsidP="006E11DB">
      <w:pPr>
        <w:shd w:val="clear" w:color="auto" w:fill="FFFFFF"/>
        <w:spacing w:after="0" w:line="240" w:lineRule="auto"/>
        <w:jc w:val="both"/>
        <w:rPr>
          <w:lang w:val="en-US"/>
        </w:rPr>
      </w:pPr>
    </w:p>
    <w:p w14:paraId="755BE814" w14:textId="77777777" w:rsidR="00AC6617" w:rsidRPr="00C61D58" w:rsidRDefault="00AC6617" w:rsidP="00322707">
      <w:pPr>
        <w:tabs>
          <w:tab w:val="left" w:pos="2256"/>
        </w:tabs>
        <w:jc w:val="both"/>
        <w:rPr>
          <w:i/>
          <w:iCs/>
          <w:lang w:val="en-US"/>
        </w:rPr>
      </w:pPr>
    </w:p>
    <w:p w14:paraId="4246C3B4" w14:textId="0A39C44E" w:rsidR="007C5CDA" w:rsidRPr="00254BA5" w:rsidRDefault="001D016A" w:rsidP="00F911F8">
      <w:pPr>
        <w:tabs>
          <w:tab w:val="left" w:pos="2256"/>
        </w:tabs>
        <w:jc w:val="center"/>
        <w:rPr>
          <w:rFonts w:ascii="Avenir" w:eastAsia="Avenir" w:hAnsi="Avenir" w:cs="Avenir"/>
          <w:b/>
          <w:color w:val="000000"/>
        </w:rPr>
      </w:pPr>
      <w:r w:rsidRPr="00254BA5">
        <w:rPr>
          <w:rFonts w:ascii="Avenir" w:eastAsia="Avenir" w:hAnsi="Avenir" w:cs="Avenir"/>
          <w:b/>
          <w:color w:val="000000"/>
        </w:rPr>
        <w:t>- - - E n d - - -</w:t>
      </w:r>
    </w:p>
    <w:p w14:paraId="7B76FC06" w14:textId="60B8BA2B" w:rsidR="00D8110F" w:rsidRPr="00254BA5" w:rsidRDefault="00D8110F" w:rsidP="000C1A2B">
      <w:pPr>
        <w:rPr>
          <w:rFonts w:ascii="Avenir Next" w:hAnsi="Avenir Next"/>
          <w:color w:val="000000" w:themeColor="text1"/>
          <w:sz w:val="20"/>
          <w:szCs w:val="20"/>
        </w:rPr>
      </w:pPr>
    </w:p>
    <w:p w14:paraId="29CAF271" w14:textId="660BEF64" w:rsidR="00947E8A" w:rsidRPr="00947E8A" w:rsidRDefault="00947E8A" w:rsidP="00947E8A">
      <w:pPr>
        <w:rPr>
          <w:rFonts w:ascii="Avenir Next" w:hAnsi="Avenir Next"/>
          <w:color w:val="000000" w:themeColor="text1"/>
          <w:sz w:val="20"/>
          <w:szCs w:val="20"/>
        </w:rPr>
      </w:pPr>
    </w:p>
    <w:p w14:paraId="6D9D845D" w14:textId="4EEBC45E" w:rsidR="008A3037" w:rsidRPr="000E22B2" w:rsidRDefault="008A3037" w:rsidP="000C1A2B">
      <w:pPr>
        <w:rPr>
          <w:rFonts w:ascii="Avenir Next" w:hAnsi="Avenir Next"/>
          <w:b/>
          <w:color w:val="000000" w:themeColor="text1"/>
          <w:sz w:val="20"/>
          <w:szCs w:val="20"/>
        </w:rPr>
      </w:pPr>
    </w:p>
    <w:sectPr w:rsidR="008A3037" w:rsidRPr="000E22B2" w:rsidSect="008E4B6F">
      <w:headerReference w:type="default" r:id="rId11"/>
      <w:footerReference w:type="default" r:id="rId12"/>
      <w:footerReference w:type="first" r:id="rId13"/>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4EA9" w14:textId="77777777" w:rsidR="00EE62AF" w:rsidRDefault="00EE62AF" w:rsidP="008E42D9">
      <w:pPr>
        <w:spacing w:after="0" w:line="240" w:lineRule="auto"/>
      </w:pPr>
      <w:r>
        <w:separator/>
      </w:r>
    </w:p>
  </w:endnote>
  <w:endnote w:type="continuationSeparator" w:id="0">
    <w:p w14:paraId="33849E87" w14:textId="77777777" w:rsidR="00EE62AF" w:rsidRDefault="00EE62AF"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6056E91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proofErr w:type="spellStart"/>
    <w:r w:rsidR="002F64B9">
      <w:rPr>
        <w:sz w:val="18"/>
        <w:szCs w:val="18"/>
        <w:lang w:val="en-US"/>
      </w:rPr>
      <w:t>Persbericht</w:t>
    </w:r>
    <w:proofErr w:type="spellEnd"/>
    <w:r w:rsidR="007E1DF2" w:rsidRPr="007E1DF2">
      <w:rPr>
        <w:sz w:val="18"/>
        <w:szCs w:val="18"/>
        <w:lang w:val="en-US"/>
      </w:rPr>
      <w:t xml:space="preserve"> | </w:t>
    </w:r>
    <w:proofErr w:type="spellStart"/>
    <w:r w:rsidR="007E1DF2" w:rsidRPr="007E1DF2">
      <w:rPr>
        <w:sz w:val="18"/>
        <w:szCs w:val="18"/>
        <w:lang w:val="en-US"/>
      </w:rPr>
      <w:t>pag</w:t>
    </w:r>
    <w:r w:rsidR="002F64B9">
      <w:rPr>
        <w:sz w:val="18"/>
        <w:szCs w:val="18"/>
        <w:lang w:val="en-US"/>
      </w:rPr>
      <w:t>ina</w:t>
    </w:r>
    <w:proofErr w:type="spellEnd"/>
    <w:r w:rsidR="007E1DF2" w:rsidRPr="007E1DF2">
      <w:rPr>
        <w:sz w:val="18"/>
        <w:szCs w:val="18"/>
        <w:lang w:val="en-US"/>
      </w:rPr>
      <w:t xml:space="preserv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B7777D">
      <w:rPr>
        <w:noProof/>
        <w:sz w:val="18"/>
        <w:szCs w:val="18"/>
        <w:lang w:val="en-US"/>
      </w:rPr>
      <w:t>1</w:t>
    </w:r>
    <w:r w:rsidR="007E1DF2" w:rsidRPr="007E1DF2">
      <w:rPr>
        <w:sz w:val="18"/>
        <w:szCs w:val="18"/>
        <w:lang w:val="en-US"/>
      </w:rPr>
      <w:fldChar w:fldCharType="end"/>
    </w:r>
    <w:r w:rsidR="007E1DF2" w:rsidRPr="007E1DF2">
      <w:rPr>
        <w:noProof/>
        <w:sz w:val="18"/>
        <w:szCs w:val="18"/>
        <w:lang w:val="fr-FR" w:eastAsia="fr-FR"/>
      </w:rPr>
      <mc:AlternateContent>
        <mc:Choice Requires="wps">
          <w:drawing>
            <wp:anchor distT="0" distB="0" distL="114300" distR="114300" simplePos="0" relativeHeight="251660288"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B7777D">
      <w:rPr>
        <w:noProof/>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EDC2" w14:textId="77777777" w:rsidR="00EE62AF" w:rsidRDefault="00EE62AF" w:rsidP="008E42D9">
      <w:pPr>
        <w:spacing w:after="0" w:line="240" w:lineRule="auto"/>
      </w:pPr>
      <w:r>
        <w:separator/>
      </w:r>
    </w:p>
  </w:footnote>
  <w:footnote w:type="continuationSeparator" w:id="0">
    <w:p w14:paraId="41EDCD3A" w14:textId="77777777" w:rsidR="00EE62AF" w:rsidRDefault="00EE62AF"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fr-FR" w:eastAsia="fr-FR"/>
      </w:rPr>
      <w:drawing>
        <wp:anchor distT="0" distB="0" distL="114300" distR="114300" simplePos="0" relativeHeight="251662336"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710C30">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8099546">
    <w:abstractNumId w:val="3"/>
  </w:num>
  <w:num w:numId="2" w16cid:durableId="1595700021">
    <w:abstractNumId w:val="10"/>
  </w:num>
  <w:num w:numId="3" w16cid:durableId="1098519943">
    <w:abstractNumId w:val="5"/>
  </w:num>
  <w:num w:numId="4" w16cid:durableId="417213131">
    <w:abstractNumId w:val="2"/>
  </w:num>
  <w:num w:numId="5" w16cid:durableId="1846086825">
    <w:abstractNumId w:val="8"/>
  </w:num>
  <w:num w:numId="6" w16cid:durableId="340012255">
    <w:abstractNumId w:val="12"/>
  </w:num>
  <w:num w:numId="7" w16cid:durableId="1133060651">
    <w:abstractNumId w:val="6"/>
  </w:num>
  <w:num w:numId="8" w16cid:durableId="1639922381">
    <w:abstractNumId w:val="1"/>
  </w:num>
  <w:num w:numId="9" w16cid:durableId="66534689">
    <w:abstractNumId w:val="7"/>
  </w:num>
  <w:num w:numId="10" w16cid:durableId="390466511">
    <w:abstractNumId w:val="9"/>
  </w:num>
  <w:num w:numId="11" w16cid:durableId="162354980">
    <w:abstractNumId w:val="11"/>
  </w:num>
  <w:num w:numId="12" w16cid:durableId="785345266">
    <w:abstractNumId w:val="4"/>
  </w:num>
  <w:num w:numId="13" w16cid:durableId="140568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D9"/>
    <w:rsid w:val="00001AD1"/>
    <w:rsid w:val="000069A3"/>
    <w:rsid w:val="0001370A"/>
    <w:rsid w:val="00020424"/>
    <w:rsid w:val="00021831"/>
    <w:rsid w:val="00024ED2"/>
    <w:rsid w:val="00027DB4"/>
    <w:rsid w:val="00033098"/>
    <w:rsid w:val="000351EF"/>
    <w:rsid w:val="00035D4E"/>
    <w:rsid w:val="00036E9B"/>
    <w:rsid w:val="00041829"/>
    <w:rsid w:val="00041CE9"/>
    <w:rsid w:val="0005083B"/>
    <w:rsid w:val="000558A6"/>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E22B2"/>
    <w:rsid w:val="000E60B0"/>
    <w:rsid w:val="000F0443"/>
    <w:rsid w:val="000F42FB"/>
    <w:rsid w:val="000F7417"/>
    <w:rsid w:val="00104E84"/>
    <w:rsid w:val="001055E6"/>
    <w:rsid w:val="00110F50"/>
    <w:rsid w:val="001130ED"/>
    <w:rsid w:val="00117F60"/>
    <w:rsid w:val="00121845"/>
    <w:rsid w:val="00121C71"/>
    <w:rsid w:val="00123389"/>
    <w:rsid w:val="001256C0"/>
    <w:rsid w:val="00130234"/>
    <w:rsid w:val="001335FC"/>
    <w:rsid w:val="001451DC"/>
    <w:rsid w:val="00152D55"/>
    <w:rsid w:val="0015722F"/>
    <w:rsid w:val="00157BDA"/>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B0F7F"/>
    <w:rsid w:val="001B6BBF"/>
    <w:rsid w:val="001C3B26"/>
    <w:rsid w:val="001C6201"/>
    <w:rsid w:val="001D016A"/>
    <w:rsid w:val="001D5809"/>
    <w:rsid w:val="001D5DD0"/>
    <w:rsid w:val="001E1552"/>
    <w:rsid w:val="001E60C9"/>
    <w:rsid w:val="001E72BC"/>
    <w:rsid w:val="00200681"/>
    <w:rsid w:val="002050E6"/>
    <w:rsid w:val="002079CD"/>
    <w:rsid w:val="002106B1"/>
    <w:rsid w:val="00210911"/>
    <w:rsid w:val="002131EC"/>
    <w:rsid w:val="00213259"/>
    <w:rsid w:val="00214CB6"/>
    <w:rsid w:val="002164B6"/>
    <w:rsid w:val="0022362B"/>
    <w:rsid w:val="0022709A"/>
    <w:rsid w:val="00234000"/>
    <w:rsid w:val="0023438C"/>
    <w:rsid w:val="0024787E"/>
    <w:rsid w:val="002504C0"/>
    <w:rsid w:val="00250DCD"/>
    <w:rsid w:val="00253407"/>
    <w:rsid w:val="00254185"/>
    <w:rsid w:val="00254BA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D7107"/>
    <w:rsid w:val="002E204C"/>
    <w:rsid w:val="002E3C7D"/>
    <w:rsid w:val="002E49DC"/>
    <w:rsid w:val="002F4878"/>
    <w:rsid w:val="002F64B9"/>
    <w:rsid w:val="002F65BD"/>
    <w:rsid w:val="003016FB"/>
    <w:rsid w:val="00305AD4"/>
    <w:rsid w:val="00305EF7"/>
    <w:rsid w:val="00306336"/>
    <w:rsid w:val="00313D2D"/>
    <w:rsid w:val="00314AA8"/>
    <w:rsid w:val="00316F48"/>
    <w:rsid w:val="003174AC"/>
    <w:rsid w:val="003176FC"/>
    <w:rsid w:val="00321490"/>
    <w:rsid w:val="00321E97"/>
    <w:rsid w:val="00322707"/>
    <w:rsid w:val="003243FD"/>
    <w:rsid w:val="003268E5"/>
    <w:rsid w:val="00327762"/>
    <w:rsid w:val="003322BD"/>
    <w:rsid w:val="00343810"/>
    <w:rsid w:val="00344FFB"/>
    <w:rsid w:val="00345918"/>
    <w:rsid w:val="00351B27"/>
    <w:rsid w:val="003530E7"/>
    <w:rsid w:val="00353DF6"/>
    <w:rsid w:val="00356D13"/>
    <w:rsid w:val="003608BB"/>
    <w:rsid w:val="00362DED"/>
    <w:rsid w:val="00363C39"/>
    <w:rsid w:val="0036524C"/>
    <w:rsid w:val="00370388"/>
    <w:rsid w:val="00384769"/>
    <w:rsid w:val="003871E9"/>
    <w:rsid w:val="00390B0C"/>
    <w:rsid w:val="0039450E"/>
    <w:rsid w:val="0039696B"/>
    <w:rsid w:val="003977D8"/>
    <w:rsid w:val="003A7CFC"/>
    <w:rsid w:val="003B6A8A"/>
    <w:rsid w:val="003B6DEF"/>
    <w:rsid w:val="003C0932"/>
    <w:rsid w:val="003C0C6D"/>
    <w:rsid w:val="003C79FA"/>
    <w:rsid w:val="003D111A"/>
    <w:rsid w:val="003D5BAC"/>
    <w:rsid w:val="003E32E5"/>
    <w:rsid w:val="003E5C67"/>
    <w:rsid w:val="003F09B0"/>
    <w:rsid w:val="003F37AC"/>
    <w:rsid w:val="003F7342"/>
    <w:rsid w:val="004028EE"/>
    <w:rsid w:val="0040777F"/>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84418"/>
    <w:rsid w:val="00484D20"/>
    <w:rsid w:val="00486FD6"/>
    <w:rsid w:val="00487643"/>
    <w:rsid w:val="00487FDA"/>
    <w:rsid w:val="00490A72"/>
    <w:rsid w:val="00493C6E"/>
    <w:rsid w:val="00496AB1"/>
    <w:rsid w:val="00496BBC"/>
    <w:rsid w:val="004A188F"/>
    <w:rsid w:val="004A2837"/>
    <w:rsid w:val="004A611B"/>
    <w:rsid w:val="004A6746"/>
    <w:rsid w:val="004B3FE3"/>
    <w:rsid w:val="004B5A06"/>
    <w:rsid w:val="004B67AF"/>
    <w:rsid w:val="004C26C6"/>
    <w:rsid w:val="004C33F8"/>
    <w:rsid w:val="004C5B41"/>
    <w:rsid w:val="004C7C27"/>
    <w:rsid w:val="004D12AA"/>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1038"/>
    <w:rsid w:val="00542AE1"/>
    <w:rsid w:val="00552DE3"/>
    <w:rsid w:val="00562A75"/>
    <w:rsid w:val="00573681"/>
    <w:rsid w:val="005757AE"/>
    <w:rsid w:val="00577F03"/>
    <w:rsid w:val="0058202F"/>
    <w:rsid w:val="00586E7F"/>
    <w:rsid w:val="00594228"/>
    <w:rsid w:val="005A159E"/>
    <w:rsid w:val="005A3112"/>
    <w:rsid w:val="005A400E"/>
    <w:rsid w:val="005B0AAF"/>
    <w:rsid w:val="005B2428"/>
    <w:rsid w:val="005B313C"/>
    <w:rsid w:val="005B51A2"/>
    <w:rsid w:val="005B5869"/>
    <w:rsid w:val="005C508E"/>
    <w:rsid w:val="005C5EA4"/>
    <w:rsid w:val="005E1207"/>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AA6"/>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3F0C"/>
    <w:rsid w:val="006D56AD"/>
    <w:rsid w:val="006E11DB"/>
    <w:rsid w:val="006E3CC2"/>
    <w:rsid w:val="006E50D5"/>
    <w:rsid w:val="006E7204"/>
    <w:rsid w:val="006F10A5"/>
    <w:rsid w:val="006F2790"/>
    <w:rsid w:val="00701F03"/>
    <w:rsid w:val="00703E1B"/>
    <w:rsid w:val="007048C5"/>
    <w:rsid w:val="00710166"/>
    <w:rsid w:val="00710C30"/>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9486A"/>
    <w:rsid w:val="00796699"/>
    <w:rsid w:val="007A51DB"/>
    <w:rsid w:val="007A606B"/>
    <w:rsid w:val="007A6928"/>
    <w:rsid w:val="007B1E1A"/>
    <w:rsid w:val="007B646C"/>
    <w:rsid w:val="007C1989"/>
    <w:rsid w:val="007C319D"/>
    <w:rsid w:val="007C3EB0"/>
    <w:rsid w:val="007C52D5"/>
    <w:rsid w:val="007C5CDA"/>
    <w:rsid w:val="007D3577"/>
    <w:rsid w:val="007D4544"/>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75AE2"/>
    <w:rsid w:val="00880C0E"/>
    <w:rsid w:val="008826B0"/>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D7FC7"/>
    <w:rsid w:val="008E2BB4"/>
    <w:rsid w:val="008E42D9"/>
    <w:rsid w:val="008E47D0"/>
    <w:rsid w:val="008E4B6F"/>
    <w:rsid w:val="008E5E90"/>
    <w:rsid w:val="008F3A6F"/>
    <w:rsid w:val="008F74CE"/>
    <w:rsid w:val="009030D0"/>
    <w:rsid w:val="0090663B"/>
    <w:rsid w:val="00911EDC"/>
    <w:rsid w:val="009124CB"/>
    <w:rsid w:val="00915AD2"/>
    <w:rsid w:val="009179A8"/>
    <w:rsid w:val="0092063B"/>
    <w:rsid w:val="00924AC0"/>
    <w:rsid w:val="009328E4"/>
    <w:rsid w:val="0093505B"/>
    <w:rsid w:val="00937175"/>
    <w:rsid w:val="00940B3D"/>
    <w:rsid w:val="00946CC8"/>
    <w:rsid w:val="00947E8A"/>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C5E2D"/>
    <w:rsid w:val="009C7CE9"/>
    <w:rsid w:val="009D6915"/>
    <w:rsid w:val="009D6A96"/>
    <w:rsid w:val="009E030B"/>
    <w:rsid w:val="009E4886"/>
    <w:rsid w:val="009E6A52"/>
    <w:rsid w:val="009F15CF"/>
    <w:rsid w:val="009F5958"/>
    <w:rsid w:val="00A05FE0"/>
    <w:rsid w:val="00A072A7"/>
    <w:rsid w:val="00A17B8E"/>
    <w:rsid w:val="00A203FE"/>
    <w:rsid w:val="00A2133A"/>
    <w:rsid w:val="00A22DC4"/>
    <w:rsid w:val="00A26AAC"/>
    <w:rsid w:val="00A27F41"/>
    <w:rsid w:val="00A320F2"/>
    <w:rsid w:val="00A371D8"/>
    <w:rsid w:val="00A37EDD"/>
    <w:rsid w:val="00A4164E"/>
    <w:rsid w:val="00A42F08"/>
    <w:rsid w:val="00A4400A"/>
    <w:rsid w:val="00A45DF1"/>
    <w:rsid w:val="00A521EA"/>
    <w:rsid w:val="00A807CB"/>
    <w:rsid w:val="00A86493"/>
    <w:rsid w:val="00A91649"/>
    <w:rsid w:val="00A9367F"/>
    <w:rsid w:val="00A94E9C"/>
    <w:rsid w:val="00A953B5"/>
    <w:rsid w:val="00AA0859"/>
    <w:rsid w:val="00AA2E1D"/>
    <w:rsid w:val="00AB0432"/>
    <w:rsid w:val="00AB1CFD"/>
    <w:rsid w:val="00AB275E"/>
    <w:rsid w:val="00AB3651"/>
    <w:rsid w:val="00AC1250"/>
    <w:rsid w:val="00AC6617"/>
    <w:rsid w:val="00AD0E37"/>
    <w:rsid w:val="00AD35EB"/>
    <w:rsid w:val="00AE101D"/>
    <w:rsid w:val="00AF2D7C"/>
    <w:rsid w:val="00AF54BB"/>
    <w:rsid w:val="00AF6640"/>
    <w:rsid w:val="00AF69B8"/>
    <w:rsid w:val="00B04133"/>
    <w:rsid w:val="00B044B0"/>
    <w:rsid w:val="00B10A5D"/>
    <w:rsid w:val="00B11594"/>
    <w:rsid w:val="00B17BD6"/>
    <w:rsid w:val="00B17E71"/>
    <w:rsid w:val="00B23EA9"/>
    <w:rsid w:val="00B2604A"/>
    <w:rsid w:val="00B329E8"/>
    <w:rsid w:val="00B342BD"/>
    <w:rsid w:val="00B36609"/>
    <w:rsid w:val="00B36725"/>
    <w:rsid w:val="00B41A26"/>
    <w:rsid w:val="00B4619A"/>
    <w:rsid w:val="00B4793F"/>
    <w:rsid w:val="00B47AE3"/>
    <w:rsid w:val="00B53335"/>
    <w:rsid w:val="00B53FA1"/>
    <w:rsid w:val="00B61AB1"/>
    <w:rsid w:val="00B63192"/>
    <w:rsid w:val="00B65566"/>
    <w:rsid w:val="00B66678"/>
    <w:rsid w:val="00B671A8"/>
    <w:rsid w:val="00B67D4C"/>
    <w:rsid w:val="00B73F76"/>
    <w:rsid w:val="00B7777D"/>
    <w:rsid w:val="00B779AE"/>
    <w:rsid w:val="00B9230F"/>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37470"/>
    <w:rsid w:val="00C43765"/>
    <w:rsid w:val="00C44D28"/>
    <w:rsid w:val="00C453A3"/>
    <w:rsid w:val="00C462FE"/>
    <w:rsid w:val="00C514BB"/>
    <w:rsid w:val="00C51D26"/>
    <w:rsid w:val="00C52ECC"/>
    <w:rsid w:val="00C5503F"/>
    <w:rsid w:val="00C61D58"/>
    <w:rsid w:val="00C6318C"/>
    <w:rsid w:val="00C64B4B"/>
    <w:rsid w:val="00C6597B"/>
    <w:rsid w:val="00C8256D"/>
    <w:rsid w:val="00C82AAE"/>
    <w:rsid w:val="00C83CCC"/>
    <w:rsid w:val="00C860CE"/>
    <w:rsid w:val="00C96786"/>
    <w:rsid w:val="00CA0958"/>
    <w:rsid w:val="00CA154A"/>
    <w:rsid w:val="00CA2F40"/>
    <w:rsid w:val="00CA445B"/>
    <w:rsid w:val="00CA53D2"/>
    <w:rsid w:val="00CB3600"/>
    <w:rsid w:val="00CC005E"/>
    <w:rsid w:val="00CC77AC"/>
    <w:rsid w:val="00CD0083"/>
    <w:rsid w:val="00CD39C0"/>
    <w:rsid w:val="00CD74CC"/>
    <w:rsid w:val="00CE68EF"/>
    <w:rsid w:val="00CF160D"/>
    <w:rsid w:val="00CF255F"/>
    <w:rsid w:val="00CF379A"/>
    <w:rsid w:val="00D0411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54B4D"/>
    <w:rsid w:val="00D6120A"/>
    <w:rsid w:val="00D628CB"/>
    <w:rsid w:val="00D629B2"/>
    <w:rsid w:val="00D65BAF"/>
    <w:rsid w:val="00D754F4"/>
    <w:rsid w:val="00D8110F"/>
    <w:rsid w:val="00D87B86"/>
    <w:rsid w:val="00D911C8"/>
    <w:rsid w:val="00D97569"/>
    <w:rsid w:val="00DA6279"/>
    <w:rsid w:val="00DB025B"/>
    <w:rsid w:val="00DB1604"/>
    <w:rsid w:val="00DB6252"/>
    <w:rsid w:val="00DB67BA"/>
    <w:rsid w:val="00DB6D14"/>
    <w:rsid w:val="00DB7AF8"/>
    <w:rsid w:val="00DC2855"/>
    <w:rsid w:val="00DC7C9D"/>
    <w:rsid w:val="00DD58FB"/>
    <w:rsid w:val="00DE789F"/>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4813"/>
    <w:rsid w:val="00EC5F6E"/>
    <w:rsid w:val="00EE62AF"/>
    <w:rsid w:val="00EE682D"/>
    <w:rsid w:val="00EF60F5"/>
    <w:rsid w:val="00EF61D5"/>
    <w:rsid w:val="00F115B7"/>
    <w:rsid w:val="00F15CF1"/>
    <w:rsid w:val="00F1781C"/>
    <w:rsid w:val="00F20C7C"/>
    <w:rsid w:val="00F215BA"/>
    <w:rsid w:val="00F25332"/>
    <w:rsid w:val="00F2699B"/>
    <w:rsid w:val="00F43F52"/>
    <w:rsid w:val="00F50BD9"/>
    <w:rsid w:val="00F5478D"/>
    <w:rsid w:val="00F70D60"/>
    <w:rsid w:val="00F70F07"/>
    <w:rsid w:val="00F72C8F"/>
    <w:rsid w:val="00F7511C"/>
    <w:rsid w:val="00F7739E"/>
    <w:rsid w:val="00F77C8C"/>
    <w:rsid w:val="00F83EB4"/>
    <w:rsid w:val="00F87723"/>
    <w:rsid w:val="00F908BF"/>
    <w:rsid w:val="00F911F8"/>
    <w:rsid w:val="00F94F35"/>
    <w:rsid w:val="00FA0993"/>
    <w:rsid w:val="00FC1363"/>
    <w:rsid w:val="00FC30EE"/>
    <w:rsid w:val="00FD32F1"/>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Onopgelostemelding1">
    <w:name w:val="Onopgeloste melding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139">
      <w:bodyDiv w:val="1"/>
      <w:marLeft w:val="0"/>
      <w:marRight w:val="0"/>
      <w:marTop w:val="0"/>
      <w:marBottom w:val="0"/>
      <w:divBdr>
        <w:top w:val="none" w:sz="0" w:space="0" w:color="auto"/>
        <w:left w:val="none" w:sz="0" w:space="0" w:color="auto"/>
        <w:bottom w:val="none" w:sz="0" w:space="0" w:color="auto"/>
        <w:right w:val="none" w:sz="0" w:space="0" w:color="auto"/>
      </w:divBdr>
    </w:div>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561454136">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861821055">
      <w:bodyDiv w:val="1"/>
      <w:marLeft w:val="0"/>
      <w:marRight w:val="0"/>
      <w:marTop w:val="0"/>
      <w:marBottom w:val="0"/>
      <w:divBdr>
        <w:top w:val="none" w:sz="0" w:space="0" w:color="auto"/>
        <w:left w:val="none" w:sz="0" w:space="0" w:color="auto"/>
        <w:bottom w:val="none" w:sz="0" w:space="0" w:color="auto"/>
        <w:right w:val="none" w:sz="0" w:space="0" w:color="auto"/>
      </w:divBdr>
    </w:div>
    <w:div w:id="90101556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03314558">
      <w:bodyDiv w:val="1"/>
      <w:marLeft w:val="0"/>
      <w:marRight w:val="0"/>
      <w:marTop w:val="0"/>
      <w:marBottom w:val="0"/>
      <w:divBdr>
        <w:top w:val="none" w:sz="0" w:space="0" w:color="auto"/>
        <w:left w:val="none" w:sz="0" w:space="0" w:color="auto"/>
        <w:bottom w:val="none" w:sz="0" w:space="0" w:color="auto"/>
        <w:right w:val="none" w:sz="0" w:space="0" w:color="auto"/>
      </w:divBdr>
      <w:divsChild>
        <w:div w:id="1908028949">
          <w:marLeft w:val="0"/>
          <w:marRight w:val="0"/>
          <w:marTop w:val="0"/>
          <w:marBottom w:val="0"/>
          <w:divBdr>
            <w:top w:val="none" w:sz="0" w:space="0" w:color="auto"/>
            <w:left w:val="none" w:sz="0" w:space="0" w:color="auto"/>
            <w:bottom w:val="none" w:sz="0" w:space="0" w:color="auto"/>
            <w:right w:val="none" w:sz="0" w:space="0" w:color="auto"/>
          </w:divBdr>
        </w:div>
        <w:div w:id="1667517994">
          <w:marLeft w:val="0"/>
          <w:marRight w:val="0"/>
          <w:marTop w:val="0"/>
          <w:marBottom w:val="0"/>
          <w:divBdr>
            <w:top w:val="none" w:sz="0" w:space="0" w:color="auto"/>
            <w:left w:val="none" w:sz="0" w:space="0" w:color="auto"/>
            <w:bottom w:val="none" w:sz="0" w:space="0" w:color="auto"/>
            <w:right w:val="none" w:sz="0" w:space="0" w:color="auto"/>
          </w:divBdr>
        </w:div>
        <w:div w:id="974918002">
          <w:marLeft w:val="0"/>
          <w:marRight w:val="0"/>
          <w:marTop w:val="0"/>
          <w:marBottom w:val="0"/>
          <w:divBdr>
            <w:top w:val="none" w:sz="0" w:space="0" w:color="auto"/>
            <w:left w:val="none" w:sz="0" w:space="0" w:color="auto"/>
            <w:bottom w:val="none" w:sz="0" w:space="0" w:color="auto"/>
            <w:right w:val="none" w:sz="0" w:space="0" w:color="auto"/>
          </w:divBdr>
        </w:div>
      </w:divsChild>
    </w:div>
    <w:div w:id="1340086201">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675183798">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 w:id="2017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2.xml><?xml version="1.0" encoding="utf-8"?>
<ds:datastoreItem xmlns:ds="http://schemas.openxmlformats.org/officeDocument/2006/customXml" ds:itemID="{9AAD2A3B-90D2-4840-9403-57805905EF4E}">
  <ds:schemaRefs>
    <ds:schemaRef ds:uri="http://schemas.openxmlformats.org/officeDocument/2006/bibliography"/>
  </ds:schemaRefs>
</ds:datastoreItem>
</file>

<file path=customXml/itemProps3.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317C274F-0902-4702-A899-2B2C6B7B0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1397</Characters>
  <Application>Microsoft Office Word</Application>
  <DocSecurity>0</DocSecurity>
  <Lines>11</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9</cp:revision>
  <dcterms:created xsi:type="dcterms:W3CDTF">2021-03-17T20:35:00Z</dcterms:created>
  <dcterms:modified xsi:type="dcterms:W3CDTF">2023-07-06T16:10:00Z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