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8631" w14:textId="77777777" w:rsidR="00E42606" w:rsidRPr="00223A31" w:rsidRDefault="00E42606" w:rsidP="0020009C">
      <w:pPr>
        <w:spacing w:line="276" w:lineRule="auto"/>
        <w:rPr>
          <w:rFonts w:cstheme="minorHAnsi"/>
          <w:b/>
          <w:sz w:val="32"/>
          <w:lang w:val="nl-BE"/>
        </w:rPr>
      </w:pPr>
      <w:r w:rsidRPr="00223A31">
        <w:rPr>
          <w:rFonts w:cstheme="minorHAnsi"/>
          <w:b/>
          <w:noProof/>
          <w:sz w:val="3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AA8A1B0" wp14:editId="324FCCF5">
            <wp:simplePos x="0" y="0"/>
            <wp:positionH relativeFrom="margin">
              <wp:posOffset>4323080</wp:posOffset>
            </wp:positionH>
            <wp:positionV relativeFrom="margin">
              <wp:posOffset>-405765</wp:posOffset>
            </wp:positionV>
            <wp:extent cx="2297430" cy="82296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te achtergron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8" t="2775" r="6636" b="80021"/>
                    <a:stretch/>
                  </pic:blipFill>
                  <pic:spPr bwMode="auto">
                    <a:xfrm>
                      <a:off x="0" y="0"/>
                      <a:ext cx="229743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FA3A0" w14:textId="77777777" w:rsidR="00E42606" w:rsidRPr="00223A31" w:rsidRDefault="00E42606" w:rsidP="0020009C">
      <w:pPr>
        <w:spacing w:line="276" w:lineRule="auto"/>
        <w:rPr>
          <w:rFonts w:cstheme="minorHAnsi"/>
          <w:b/>
          <w:sz w:val="32"/>
          <w:lang w:val="nl-BE"/>
        </w:rPr>
      </w:pPr>
    </w:p>
    <w:p w14:paraId="39B4EFD8" w14:textId="77777777" w:rsidR="00223A31" w:rsidRPr="002220D7" w:rsidRDefault="00223A3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n" w:eastAsia="nl-NL"/>
        </w:rPr>
      </w:pPr>
      <w:r w:rsidRPr="002220D7">
        <w:rPr>
          <w:rFonts w:eastAsia="Times New Roman" w:cstheme="minorHAnsi"/>
          <w:b/>
          <w:color w:val="212121"/>
          <w:sz w:val="24"/>
          <w:szCs w:val="24"/>
          <w:lang w:val="en" w:eastAsia="nl-NL"/>
        </w:rPr>
        <w:t xml:space="preserve">SAP </w:t>
      </w:r>
      <w:r w:rsidR="00600C4B" w:rsidRPr="002220D7">
        <w:rPr>
          <w:rFonts w:eastAsia="Times New Roman" w:cstheme="minorHAnsi"/>
          <w:b/>
          <w:color w:val="212121"/>
          <w:sz w:val="24"/>
          <w:szCs w:val="24"/>
          <w:lang w:val="en" w:eastAsia="nl-NL"/>
        </w:rPr>
        <w:t xml:space="preserve">bestow </w:t>
      </w:r>
      <w:r w:rsidRPr="002220D7">
        <w:rPr>
          <w:rFonts w:eastAsia="Times New Roman" w:cstheme="minorHAnsi"/>
          <w:b/>
          <w:color w:val="212121"/>
          <w:sz w:val="24"/>
          <w:szCs w:val="24"/>
          <w:lang w:val="en" w:eastAsia="nl-NL"/>
        </w:rPr>
        <w:t>Gold Quality Award 2016</w:t>
      </w:r>
      <w:r w:rsidR="00600C4B" w:rsidRPr="002220D7">
        <w:rPr>
          <w:rFonts w:eastAsia="Times New Roman" w:cstheme="minorHAnsi"/>
          <w:b/>
          <w:color w:val="212121"/>
          <w:sz w:val="24"/>
          <w:szCs w:val="24"/>
          <w:lang w:val="en" w:eastAsia="nl-NL"/>
        </w:rPr>
        <w:t xml:space="preserve"> on Bleckmann</w:t>
      </w:r>
    </w:p>
    <w:p w14:paraId="6D61F1B8" w14:textId="77777777" w:rsidR="00223A31" w:rsidRPr="00223A31" w:rsidRDefault="00223A3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nl-NL"/>
        </w:rPr>
      </w:pPr>
    </w:p>
    <w:p w14:paraId="6183037F" w14:textId="77777777" w:rsidR="00223A31" w:rsidRPr="00223A31" w:rsidRDefault="00223A3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0"/>
          <w:szCs w:val="20"/>
          <w:lang w:val="en" w:eastAsia="nl-NL"/>
        </w:rPr>
      </w:pP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October 28, 2016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–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 </w:t>
      </w:r>
      <w:r w:rsidR="005C4B2A"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SAP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’s</w:t>
      </w:r>
      <w:r w:rsidR="005C4B2A"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 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annual Quality Award ceremony took place</w:t>
      </w:r>
      <w:r w:rsidR="005C4B2A" w:rsidRP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 </w:t>
      </w:r>
      <w:r w:rsidR="00DA5F73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last </w:t>
      </w:r>
      <w:proofErr w:type="spellStart"/>
      <w:r w:rsidR="00DA5F73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thursday</w:t>
      </w:r>
      <w:proofErr w:type="spellEnd"/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 in Belgium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. </w:t>
      </w:r>
      <w:r w:rsidR="00600C4B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 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The global leader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in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 enterprise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bestowed 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awards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on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 clients who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have 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excelled in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the p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lan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ning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 and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execution of t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heir SAP implementations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in 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the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p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ast year and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thereby achieved 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measurable benefits.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 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Logistics Service Provider Bleckmann was declared the winner in the category "Fast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D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elivery 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P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rojects</w:t>
      </w:r>
      <w:r w:rsidR="005C4B2A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”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.</w:t>
      </w:r>
    </w:p>
    <w:p w14:paraId="7A2A0F73" w14:textId="77777777" w:rsidR="00223A31" w:rsidRPr="00223A31" w:rsidRDefault="00223A3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nl-NL"/>
        </w:rPr>
      </w:pPr>
    </w:p>
    <w:p w14:paraId="3A9FB9B2" w14:textId="77777777" w:rsidR="00223A31" w:rsidRPr="00223A31" w:rsidRDefault="00223A3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0"/>
          <w:szCs w:val="20"/>
          <w:lang w:val="en" w:eastAsia="nl-NL"/>
        </w:rPr>
      </w:pPr>
      <w:r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C</w:t>
      </w:r>
      <w:r w:rsidRPr="00223A3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riteria</w:t>
      </w:r>
    </w:p>
    <w:p w14:paraId="1CA3B284" w14:textId="1EE29667" w:rsidR="00223A31" w:rsidRDefault="00600C4B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nl-NL"/>
        </w:rPr>
      </w:pP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>A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ssessment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focused on observance of the ten SAP quality principles for IT projects during preparation, planning and implementation and the advantages</w:t>
      </w:r>
      <w:r w:rsidR="00140643" w:rsidRP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140643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achieved</w:t>
      </w:r>
      <w:r w:rsidR="004F706A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thereafter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.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After thorough </w:t>
      </w:r>
      <w:r w:rsidR="005855F1">
        <w:rPr>
          <w:rFonts w:eastAsia="Times New Roman" w:cstheme="minorHAnsi"/>
          <w:color w:val="212121"/>
          <w:sz w:val="20"/>
          <w:szCs w:val="20"/>
          <w:lang w:val="en" w:eastAsia="nl-NL"/>
        </w:rPr>
        <w:t>screening and pre-selection of t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he nominations, the winners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were asked to present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their project to the jury.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This consisted of Bernard </w:t>
      </w:r>
      <w:proofErr w:type="spellStart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Bossuyt</w:t>
      </w:r>
      <w:proofErr w:type="spellEnd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- ICT Manager at Joris Ide NV, Gert De </w:t>
      </w:r>
      <w:proofErr w:type="spellStart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Pauw</w:t>
      </w:r>
      <w:proofErr w:type="spellEnd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- Project Manager at </w:t>
      </w:r>
      <w:proofErr w:type="spellStart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Ypto</w:t>
      </w:r>
      <w:proofErr w:type="spellEnd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, Max </w:t>
      </w:r>
      <w:proofErr w:type="spellStart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Druart</w:t>
      </w:r>
      <w:proofErr w:type="spellEnd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- Project Manager SAP </w:t>
      </w:r>
      <w:proofErr w:type="spellStart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BeLux</w:t>
      </w:r>
      <w:proofErr w:type="spellEnd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, Rob </w:t>
      </w:r>
      <w:proofErr w:type="spellStart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Hodenius</w:t>
      </w:r>
      <w:proofErr w:type="spellEnd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- SAP GRC Manager </w:t>
      </w:r>
      <w:proofErr w:type="spellStart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BeNeLux</w:t>
      </w:r>
      <w:proofErr w:type="spellEnd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Netherlands and Karl </w:t>
      </w:r>
      <w:proofErr w:type="spellStart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Vande</w:t>
      </w:r>
      <w:proofErr w:type="spellEnd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Broek, Delivery Manager SAP </w:t>
      </w:r>
      <w:proofErr w:type="spellStart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BeLux</w:t>
      </w:r>
      <w:proofErr w:type="spellEnd"/>
      <w:r w:rsidR="002220D7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. </w:t>
      </w:r>
    </w:p>
    <w:p w14:paraId="4F04250E" w14:textId="77777777" w:rsidR="005855F1" w:rsidRPr="00223A31" w:rsidRDefault="005855F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nl-NL"/>
        </w:rPr>
      </w:pPr>
    </w:p>
    <w:p w14:paraId="6D0E5F47" w14:textId="77777777" w:rsidR="00223A31" w:rsidRPr="005855F1" w:rsidRDefault="005855F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0"/>
          <w:szCs w:val="20"/>
          <w:lang w:val="en" w:eastAsia="nl-NL"/>
        </w:rPr>
      </w:pPr>
      <w:r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G</w:t>
      </w:r>
      <w:r w:rsidR="00223A31" w:rsidRPr="005855F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 xml:space="preserve">old </w:t>
      </w:r>
      <w:r w:rsidR="00140643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A</w:t>
      </w:r>
      <w:r w:rsidR="00223A31" w:rsidRPr="005855F1">
        <w:rPr>
          <w:rFonts w:eastAsia="Times New Roman" w:cstheme="minorHAnsi"/>
          <w:b/>
          <w:color w:val="212121"/>
          <w:sz w:val="20"/>
          <w:szCs w:val="20"/>
          <w:lang w:val="en" w:eastAsia="nl-NL"/>
        </w:rPr>
        <w:t>ward</w:t>
      </w:r>
    </w:p>
    <w:p w14:paraId="5B6A14C9" w14:textId="77777777" w:rsidR="00223A31" w:rsidRPr="00223A31" w:rsidRDefault="005855F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nl-NL"/>
        </w:rPr>
      </w:pP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>Bleckmann won the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gold award in the category "Fast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>D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elivery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>P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rojects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>”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.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The European leader in fashion and lifestyle logistics 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was crowned because of their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rapid implementatio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n of the SAP S / 4HANA platform, which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will lay the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basis for further growth.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T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he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Bleckmann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finance team 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>completed the implementation</w:t>
      </w:r>
      <w:r w:rsidR="00140643" w:rsidRP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>i</w:t>
      </w:r>
      <w:r w:rsidR="00140643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n a re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>cord time of just seven months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>.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4368D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Johan </w:t>
      </w:r>
      <w:proofErr w:type="spellStart"/>
      <w:r w:rsidR="004368D3">
        <w:rPr>
          <w:rFonts w:eastAsia="Times New Roman" w:cstheme="minorHAnsi"/>
          <w:color w:val="212121"/>
          <w:sz w:val="20"/>
          <w:szCs w:val="20"/>
          <w:lang w:val="en" w:eastAsia="nl-NL"/>
        </w:rPr>
        <w:t>Milliau</w:t>
      </w:r>
      <w:proofErr w:type="spellEnd"/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,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Bleckmann </w:t>
      </w:r>
      <w:r w:rsidR="004368D3">
        <w:rPr>
          <w:rFonts w:eastAsia="Times New Roman" w:cstheme="minorHAnsi"/>
          <w:color w:val="212121"/>
          <w:sz w:val="20"/>
          <w:szCs w:val="20"/>
          <w:lang w:val="en" w:eastAsia="nl-NL"/>
        </w:rPr>
        <w:t>CEO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, 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>received the a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ward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>yes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>t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>er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>day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.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"I am extremely pro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ud of this award. </w:t>
      </w:r>
      <w:r w:rsidR="00140643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>Speed and flexibility a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re 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key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characteristic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>s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of the services we provide to our clients. </w:t>
      </w:r>
      <w:r w:rsidR="005A29C7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The fact </w:t>
      </w:r>
      <w:r w:rsidR="005A29C7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that 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we have </w:t>
      </w:r>
      <w:r w:rsidR="005A29C7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shown such speed when it comes to software </w:t>
      </w:r>
      <w:r w:rsidR="00B55EE8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implementation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is a </w:t>
      </w:r>
      <w:r w:rsidR="005A29C7">
        <w:rPr>
          <w:rFonts w:eastAsia="Times New Roman" w:cstheme="minorHAnsi"/>
          <w:color w:val="212121"/>
          <w:sz w:val="20"/>
          <w:szCs w:val="20"/>
          <w:lang w:val="en" w:eastAsia="nl-NL"/>
        </w:rPr>
        <w:t>great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reward. </w:t>
      </w:r>
      <w:r w:rsidR="005A29C7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The platform </w:t>
      </w:r>
      <w:r w:rsidR="004F706A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was </w:t>
      </w:r>
      <w:r w:rsidR="005A29C7">
        <w:rPr>
          <w:rFonts w:eastAsia="Times New Roman" w:cstheme="minorHAnsi"/>
          <w:color w:val="212121"/>
          <w:sz w:val="20"/>
          <w:szCs w:val="20"/>
          <w:lang w:val="en" w:eastAsia="nl-NL"/>
        </w:rPr>
        <w:t>implemented in just seven months t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h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anks to close and smooth cooperation between </w:t>
      </w:r>
      <w:r w:rsidR="00060394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Bleckmann and SAP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. </w:t>
      </w:r>
      <w:r w:rsidR="005A29C7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About the platform </w:t>
      </w:r>
      <w:proofErr w:type="spellStart"/>
      <w:r w:rsidR="004368D3">
        <w:rPr>
          <w:rFonts w:eastAsia="Times New Roman" w:cstheme="minorHAnsi"/>
          <w:color w:val="212121"/>
          <w:sz w:val="20"/>
          <w:szCs w:val="20"/>
          <w:lang w:val="en" w:eastAsia="nl-NL"/>
        </w:rPr>
        <w:t>Milliau</w:t>
      </w:r>
      <w:proofErr w:type="spellEnd"/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says: “T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he S / 4HANA platform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4F706A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has 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>made it possible to integrate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>the finance software of three d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ifferent business units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so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that 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>they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connect t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o each other </w:t>
      </w:r>
      <w:r w:rsidR="00600C4B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seamlessly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>.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W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e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now 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have the whole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purchase-to-pay process in 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scope and can manage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it 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uniformly,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independent</w:t>
      </w:r>
      <w:r w:rsidR="004F706A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of </w:t>
      </w:r>
      <w:r w:rsidR="00060394">
        <w:rPr>
          <w:rFonts w:eastAsia="Times New Roman" w:cstheme="minorHAnsi"/>
          <w:color w:val="212121"/>
          <w:sz w:val="20"/>
          <w:szCs w:val="20"/>
          <w:lang w:val="en" w:eastAsia="nl-NL"/>
        </w:rPr>
        <w:t>location.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"</w:t>
      </w:r>
    </w:p>
    <w:p w14:paraId="0FAC55BD" w14:textId="77777777" w:rsidR="00223A31" w:rsidRPr="00223A31" w:rsidRDefault="00223A3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nl-NL"/>
        </w:rPr>
      </w:pPr>
    </w:p>
    <w:p w14:paraId="6161EAA8" w14:textId="77777777" w:rsidR="00223A31" w:rsidRPr="00223A31" w:rsidRDefault="003139AF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nl-NL"/>
        </w:rPr>
      </w:pP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Now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that 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Bleckmann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has 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>won the Golden SAP Quality Award</w:t>
      </w:r>
      <w:r w:rsidRPr="003139AF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for Belgium and Luxembourg,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the Logistics Service Provider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has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qualified for the award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scheme 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at EMEA level.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T</w:t>
      </w:r>
      <w:r w:rsidR="00600C4B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he first quarter of 2017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will show whether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Bleckmann 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also turns out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to be </w:t>
      </w:r>
      <w:r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the big winner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across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Europe,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the </w:t>
      </w:r>
      <w:r w:rsidR="00223A31"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Middle East and Africa.</w:t>
      </w:r>
    </w:p>
    <w:p w14:paraId="04741550" w14:textId="77777777" w:rsidR="00223A31" w:rsidRPr="00223A31" w:rsidRDefault="00223A3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nl-NL"/>
        </w:rPr>
      </w:pPr>
    </w:p>
    <w:p w14:paraId="74624F36" w14:textId="77777777" w:rsidR="00223A31" w:rsidRPr="00223A31" w:rsidRDefault="00223A31" w:rsidP="0022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-US" w:eastAsia="nl-NL"/>
        </w:rPr>
      </w:pP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Note to editors: For more information, Please Contact </w:t>
      </w:r>
      <w:proofErr w:type="spellStart"/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Loes</w:t>
      </w:r>
      <w:proofErr w:type="spellEnd"/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proofErr w:type="spellStart"/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Windt</w:t>
      </w:r>
      <w:proofErr w:type="spellEnd"/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,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M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arketing and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C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ommunications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C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ons</w:t>
      </w:r>
      <w:r w:rsidR="003139AF">
        <w:rPr>
          <w:rFonts w:eastAsia="Times New Roman" w:cstheme="minorHAnsi"/>
          <w:color w:val="212121"/>
          <w:sz w:val="20"/>
          <w:szCs w:val="20"/>
          <w:lang w:val="en" w:eastAsia="nl-NL"/>
        </w:rPr>
        <w:t>ultant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,</w:t>
      </w:r>
      <w:r w:rsidR="003139AF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Bleckmann.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="003139AF">
        <w:rPr>
          <w:rFonts w:eastAsia="Times New Roman" w:cstheme="minorHAnsi"/>
          <w:color w:val="212121"/>
          <w:sz w:val="20"/>
          <w:szCs w:val="20"/>
          <w:lang w:val="en" w:eastAsia="nl-NL"/>
        </w:rPr>
        <w:t>T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elephone +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31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613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18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15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 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 xml:space="preserve">60 / 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L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oes.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W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indt@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B</w:t>
      </w:r>
      <w:r w:rsidRPr="00223A31">
        <w:rPr>
          <w:rFonts w:eastAsia="Times New Roman" w:cstheme="minorHAnsi"/>
          <w:color w:val="212121"/>
          <w:sz w:val="20"/>
          <w:szCs w:val="20"/>
          <w:lang w:val="en" w:eastAsia="nl-NL"/>
        </w:rPr>
        <w:t>leckmann.com</w:t>
      </w:r>
      <w:r w:rsidR="00600C4B">
        <w:rPr>
          <w:rFonts w:eastAsia="Times New Roman" w:cstheme="minorHAnsi"/>
          <w:color w:val="212121"/>
          <w:sz w:val="20"/>
          <w:szCs w:val="20"/>
          <w:lang w:val="en" w:eastAsia="nl-NL"/>
        </w:rPr>
        <w:t>.</w:t>
      </w:r>
    </w:p>
    <w:p w14:paraId="7A85D0CF" w14:textId="77777777" w:rsidR="0057106F" w:rsidRPr="00223A31" w:rsidRDefault="0057106F" w:rsidP="00223A31">
      <w:pPr>
        <w:spacing w:line="276" w:lineRule="auto"/>
        <w:rPr>
          <w:rFonts w:cstheme="minorHAnsi"/>
          <w:lang w:val="en-US"/>
        </w:rPr>
      </w:pPr>
    </w:p>
    <w:sectPr w:rsidR="0057106F" w:rsidRPr="00223A31" w:rsidSect="00DA169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E15"/>
    <w:multiLevelType w:val="multilevel"/>
    <w:tmpl w:val="E5F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5CF3"/>
    <w:multiLevelType w:val="hybridMultilevel"/>
    <w:tmpl w:val="3782CB06"/>
    <w:lvl w:ilvl="0" w:tplc="3C1C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3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2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8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3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A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2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8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D1193"/>
    <w:multiLevelType w:val="hybridMultilevel"/>
    <w:tmpl w:val="CEE49BDA"/>
    <w:lvl w:ilvl="0" w:tplc="75AA9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3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4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6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4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E9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8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ED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872D1B"/>
    <w:multiLevelType w:val="hybridMultilevel"/>
    <w:tmpl w:val="2DCC78CE"/>
    <w:lvl w:ilvl="0" w:tplc="EDE88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0D5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7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87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6F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24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0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7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4364DE"/>
    <w:multiLevelType w:val="multilevel"/>
    <w:tmpl w:val="D20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330E4"/>
    <w:multiLevelType w:val="multilevel"/>
    <w:tmpl w:val="978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B5384"/>
    <w:multiLevelType w:val="hybridMultilevel"/>
    <w:tmpl w:val="4B847A50"/>
    <w:lvl w:ilvl="0" w:tplc="DE62F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A5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8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04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8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E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28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7C2183"/>
    <w:multiLevelType w:val="hybridMultilevel"/>
    <w:tmpl w:val="CEECD4F0"/>
    <w:lvl w:ilvl="0" w:tplc="89C6F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AA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C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A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E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0C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0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A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42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6788899">
    <w:abstractNumId w:val="5"/>
  </w:num>
  <w:num w:numId="2" w16cid:durableId="1342900185">
    <w:abstractNumId w:val="4"/>
  </w:num>
  <w:num w:numId="3" w16cid:durableId="662049812">
    <w:abstractNumId w:val="0"/>
  </w:num>
  <w:num w:numId="4" w16cid:durableId="663777225">
    <w:abstractNumId w:val="3"/>
  </w:num>
  <w:num w:numId="5" w16cid:durableId="1688169143">
    <w:abstractNumId w:val="1"/>
  </w:num>
  <w:num w:numId="6" w16cid:durableId="347830507">
    <w:abstractNumId w:val="2"/>
  </w:num>
  <w:num w:numId="7" w16cid:durableId="752748105">
    <w:abstractNumId w:val="6"/>
  </w:num>
  <w:num w:numId="8" w16cid:durableId="1987971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93"/>
    <w:rsid w:val="00060394"/>
    <w:rsid w:val="000F0573"/>
    <w:rsid w:val="00140643"/>
    <w:rsid w:val="0020009C"/>
    <w:rsid w:val="002220D7"/>
    <w:rsid w:val="00223A31"/>
    <w:rsid w:val="00241A22"/>
    <w:rsid w:val="00244F0E"/>
    <w:rsid w:val="00264EBA"/>
    <w:rsid w:val="00305D82"/>
    <w:rsid w:val="003139AF"/>
    <w:rsid w:val="00370A0B"/>
    <w:rsid w:val="003D4FE6"/>
    <w:rsid w:val="003E65DD"/>
    <w:rsid w:val="004368D3"/>
    <w:rsid w:val="00455835"/>
    <w:rsid w:val="004C52D4"/>
    <w:rsid w:val="004F706A"/>
    <w:rsid w:val="0052318E"/>
    <w:rsid w:val="005349F9"/>
    <w:rsid w:val="0057106F"/>
    <w:rsid w:val="005855F1"/>
    <w:rsid w:val="005A29C7"/>
    <w:rsid w:val="005C4B2A"/>
    <w:rsid w:val="005F46C4"/>
    <w:rsid w:val="00600C4B"/>
    <w:rsid w:val="006154DF"/>
    <w:rsid w:val="006170AB"/>
    <w:rsid w:val="0071567E"/>
    <w:rsid w:val="00781932"/>
    <w:rsid w:val="0083222B"/>
    <w:rsid w:val="00835D78"/>
    <w:rsid w:val="00856EF6"/>
    <w:rsid w:val="00864537"/>
    <w:rsid w:val="008D2C78"/>
    <w:rsid w:val="00975C25"/>
    <w:rsid w:val="00A11F7C"/>
    <w:rsid w:val="00A87F8B"/>
    <w:rsid w:val="00AF5CA9"/>
    <w:rsid w:val="00B436A7"/>
    <w:rsid w:val="00B55EE8"/>
    <w:rsid w:val="00B83EA0"/>
    <w:rsid w:val="00B96231"/>
    <w:rsid w:val="00BB521A"/>
    <w:rsid w:val="00C54F41"/>
    <w:rsid w:val="00CA1540"/>
    <w:rsid w:val="00D22205"/>
    <w:rsid w:val="00D32A2A"/>
    <w:rsid w:val="00D358A8"/>
    <w:rsid w:val="00D54A99"/>
    <w:rsid w:val="00DA1693"/>
    <w:rsid w:val="00DA5F73"/>
    <w:rsid w:val="00E42606"/>
    <w:rsid w:val="00E53808"/>
    <w:rsid w:val="00F641A9"/>
    <w:rsid w:val="00F7427A"/>
    <w:rsid w:val="00F9357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49A0"/>
  <w15:docId w15:val="{F296AEA8-948D-4AD5-A403-B2F4AF4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A1693"/>
    <w:rPr>
      <w:b/>
      <w:bCs/>
    </w:rPr>
  </w:style>
  <w:style w:type="character" w:styleId="Hyperlink">
    <w:name w:val="Hyperlink"/>
    <w:uiPriority w:val="99"/>
    <w:rsid w:val="00DA1693"/>
    <w:rPr>
      <w:color w:val="0000FF"/>
      <w:u w:val="single"/>
    </w:rPr>
  </w:style>
  <w:style w:type="character" w:customStyle="1" w:styleId="st1">
    <w:name w:val="st1"/>
    <w:basedOn w:val="Standaardalinea-lettertype"/>
    <w:rsid w:val="00BB521A"/>
  </w:style>
  <w:style w:type="paragraph" w:styleId="Geenafstand">
    <w:name w:val="No Spacing"/>
    <w:uiPriority w:val="1"/>
    <w:qFormat/>
    <w:rsid w:val="0057106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F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1F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1F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1F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1F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1F7C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1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Lijstalinea">
    <w:name w:val="List Paragraph"/>
    <w:basedOn w:val="Standaard"/>
    <w:uiPriority w:val="34"/>
    <w:qFormat/>
    <w:rsid w:val="00A11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5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55835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77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7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3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5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9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D676753916A4C8E53C8E5D5953171" ma:contentTypeVersion="16" ma:contentTypeDescription="Een nieuw document maken." ma:contentTypeScope="" ma:versionID="7beb68afac0f4800a89790c212600f9e">
  <xsd:schema xmlns:xsd="http://www.w3.org/2001/XMLSchema" xmlns:xs="http://www.w3.org/2001/XMLSchema" xmlns:p="http://schemas.microsoft.com/office/2006/metadata/properties" xmlns:ns2="631de90f-d2b3-4bf7-805b-d92670d937ac" xmlns:ns3="a713e609-7ffd-478b-ba75-c9c8ba019510" targetNamespace="http://schemas.microsoft.com/office/2006/metadata/properties" ma:root="true" ma:fieldsID="bf0338882546f2d3f24cd9cae9e5a4fd" ns2:_="" ns3:_="">
    <xsd:import namespace="631de90f-d2b3-4bf7-805b-d92670d937ac"/>
    <xsd:import namespace="a713e609-7ffd-478b-ba75-c9c8ba01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e90f-d2b3-4bf7-805b-d92670d93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c53eb55-5eab-4c88-ace1-f6dc391a0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3e609-7ffd-478b-ba75-c9c8ba01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9cb7de-76ae-4a29-94db-9ade7edb3931}" ma:internalName="TaxCatchAll" ma:showField="CatchAllData" ma:web="a713e609-7ffd-478b-ba75-c9c8ba01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de90f-d2b3-4bf7-805b-d92670d937ac">
      <Terms xmlns="http://schemas.microsoft.com/office/infopath/2007/PartnerControls"/>
    </lcf76f155ced4ddcb4097134ff3c332f>
    <TaxCatchAll xmlns="a713e609-7ffd-478b-ba75-c9c8ba019510" xsi:nil="true"/>
  </documentManagement>
</p:properties>
</file>

<file path=customXml/itemProps1.xml><?xml version="1.0" encoding="utf-8"?>
<ds:datastoreItem xmlns:ds="http://schemas.openxmlformats.org/officeDocument/2006/customXml" ds:itemID="{8FAABE89-490D-483B-A7D4-B0CD9D10A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4D2D5-896F-4E6F-82E8-7A4CF446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e90f-d2b3-4bf7-805b-d92670d937ac"/>
    <ds:schemaRef ds:uri="a713e609-7ffd-478b-ba75-c9c8ba01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5C802-470E-4D0A-AF34-4CA56475877A}">
  <ds:schemaRefs>
    <ds:schemaRef ds:uri="http://schemas.microsoft.com/office/2006/metadata/properties"/>
    <ds:schemaRef ds:uri="http://schemas.microsoft.com/office/infopath/2007/PartnerControls"/>
    <ds:schemaRef ds:uri="631de90f-d2b3-4bf7-805b-d92670d937ac"/>
    <ds:schemaRef ds:uri="a713e609-7ffd-478b-ba75-c9c8ba019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 Fashion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Bellinghen, Therese (external - Service)</dc:creator>
  <cp:lastModifiedBy>Yang Mei Asscheman</cp:lastModifiedBy>
  <cp:revision>5</cp:revision>
  <dcterms:created xsi:type="dcterms:W3CDTF">2016-10-28T11:22:00Z</dcterms:created>
  <dcterms:modified xsi:type="dcterms:W3CDTF">2023-07-06T19:41:00Z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Betr: RE: Input donderdag</vt:lpwstr>
  </property>
  <property fmtid="{D5CDD505-2E9C-101B-9397-08002B2CF9AE}" pid="4" name="_AuthorEmail">
    <vt:lpwstr>therese.van.bellinghen@sap.com</vt:lpwstr>
  </property>
  <property fmtid="{D5CDD505-2E9C-101B-9397-08002B2CF9AE}" pid="5" name="_AuthorEmailDisplayName">
    <vt:lpwstr>van Bellinghen, Therese (external - Service)</vt:lpwstr>
  </property>
  <property fmtid="{D5CDD505-2E9C-101B-9397-08002B2CF9AE}" pid="6" name="_AdHocReviewCycleID">
    <vt:i4>1684940225</vt:i4>
  </property>
  <property fmtid="{D5CDD505-2E9C-101B-9397-08002B2CF9AE}" pid="7" name="_ReviewingToolsShownOnce">
    <vt:lpwstr/>
  </property>
  <property fmtid="{D5CDD505-2E9C-101B-9397-08002B2CF9AE}" pid="8" name="ContentTypeId">
    <vt:lpwstr>0x010100223D676753916A4C8E53C8E5D5953171</vt:lpwstr>
  </property>
  <property fmtid="{D5CDD505-2E9C-101B-9397-08002B2CF9AE}" pid="9" name="MediaServiceImageTags">
    <vt:lpwstr/>
  </property>
</Properties>
</file>