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844B" w14:textId="09F59949" w:rsidR="008E4B6F" w:rsidRPr="00121467" w:rsidRDefault="008E4B6F" w:rsidP="00246EE2">
      <w:pPr>
        <w:jc w:val="right"/>
        <w:rPr>
          <w:rStyle w:val="BMstandardgrijsChar"/>
          <w:rFonts w:cstheme="majorBidi"/>
          <w:sz w:val="24"/>
          <w:lang w:val="nl-NL"/>
        </w:rPr>
      </w:pPr>
      <w:r w:rsidRPr="00121467">
        <w:rPr>
          <w:rStyle w:val="BMstandardgrijsChar"/>
          <w:rFonts w:cstheme="majorBidi"/>
          <w:sz w:val="24"/>
          <w:lang w:val="nl-NL"/>
        </w:rPr>
        <w:t>P</w:t>
      </w:r>
      <w:r w:rsidR="003D451C" w:rsidRPr="00121467">
        <w:rPr>
          <w:rStyle w:val="BMstandardgrijsChar"/>
          <w:rFonts w:cstheme="majorBidi"/>
          <w:sz w:val="24"/>
          <w:lang w:val="nl-NL"/>
        </w:rPr>
        <w:t>ERSBERICHT</w:t>
      </w:r>
      <w:r w:rsidRPr="00121467">
        <w:rPr>
          <w:rStyle w:val="BMstandardgrijsChar"/>
          <w:rFonts w:cstheme="majorBidi"/>
          <w:sz w:val="24"/>
          <w:lang w:val="nl-NL"/>
        </w:rPr>
        <w:br/>
      </w:r>
    </w:p>
    <w:p w14:paraId="627A5637" w14:textId="65D7AE53" w:rsidR="00A65C72" w:rsidRPr="00141D7A" w:rsidRDefault="00141D7A" w:rsidP="0008217A">
      <w:pPr>
        <w:pStyle w:val="Kop1"/>
        <w:rPr>
          <w:rFonts w:ascii="Avenir Next" w:hAnsi="Avenir Next"/>
          <w:color w:val="000000" w:themeColor="text1"/>
          <w:sz w:val="26"/>
          <w:szCs w:val="28"/>
        </w:rPr>
      </w:pPr>
      <w:r w:rsidRPr="00141D7A">
        <w:rPr>
          <w:rFonts w:ascii="Avenir Next" w:hAnsi="Avenir Next"/>
          <w:color w:val="000000" w:themeColor="text1"/>
          <w:sz w:val="26"/>
          <w:szCs w:val="28"/>
        </w:rPr>
        <w:t>Bleckmann breidt zijn activiteiten uit in het Verenigd Koninkrijk en opent een nieuw fulfilmentcentrum</w:t>
      </w:r>
    </w:p>
    <w:p w14:paraId="0A4A7152" w14:textId="3E729DA3" w:rsidR="00A65C72" w:rsidRDefault="00A65C72" w:rsidP="00A65C72"/>
    <w:p w14:paraId="4E16469D" w14:textId="77777777" w:rsidR="00B3770E" w:rsidRPr="00141D7A" w:rsidRDefault="00B3770E" w:rsidP="00A65C72"/>
    <w:p w14:paraId="64EA1B7F" w14:textId="479FCB0D" w:rsidR="00A65C72" w:rsidRDefault="00A65C72" w:rsidP="00A65C72">
      <w:r w:rsidRPr="00063BDF">
        <w:t xml:space="preserve">Eindhoven, </w:t>
      </w:r>
      <w:r w:rsidR="00E04F49" w:rsidRPr="00063BDF">
        <w:t>26</w:t>
      </w:r>
      <w:r w:rsidRPr="00063BDF">
        <w:t xml:space="preserve"> </w:t>
      </w:r>
      <w:r w:rsidR="003D451C" w:rsidRPr="00063BDF">
        <w:t>mei</w:t>
      </w:r>
      <w:r w:rsidRPr="00063BDF">
        <w:t xml:space="preserve"> 20</w:t>
      </w:r>
      <w:r w:rsidR="00E50CD3" w:rsidRPr="00063BDF">
        <w:t>20</w:t>
      </w:r>
    </w:p>
    <w:p w14:paraId="0829FDFB" w14:textId="626D3C2A" w:rsidR="00141D7A" w:rsidRPr="003D451C" w:rsidRDefault="00141D7A" w:rsidP="00141D7A">
      <w:pPr>
        <w:pStyle w:val="Normaalweb"/>
        <w:rPr>
          <w:rFonts w:asciiTheme="minorHAnsi" w:hAnsiTheme="minorHAnsi" w:cstheme="minorHAnsi"/>
          <w:sz w:val="22"/>
          <w:szCs w:val="22"/>
        </w:rPr>
      </w:pPr>
      <w:r w:rsidRPr="003D451C">
        <w:rPr>
          <w:rStyle w:val="Zwaar"/>
          <w:rFonts w:asciiTheme="minorHAnsi" w:hAnsiTheme="minorHAnsi" w:cstheme="minorHAnsi"/>
          <w:sz w:val="22"/>
          <w:szCs w:val="22"/>
        </w:rPr>
        <w:t>Bleckmann, de specialist in end-to-end logistieke oplossingen voor mode- en lifestylemerken, breidt zijn Britse activiteiten uit en kondigt de opening aan van een nieuw distributiecentrum voor meerdere klanten in Magna Park, Lutterworth. Het nieuwe BRE</w:t>
      </w:r>
      <w:r w:rsidR="006F05B9">
        <w:rPr>
          <w:rStyle w:val="Zwaar"/>
          <w:rFonts w:asciiTheme="minorHAnsi" w:hAnsiTheme="minorHAnsi" w:cstheme="minorHAnsi"/>
          <w:sz w:val="22"/>
          <w:szCs w:val="22"/>
        </w:rPr>
        <w:t>E</w:t>
      </w:r>
      <w:r w:rsidRPr="003D451C">
        <w:rPr>
          <w:rStyle w:val="Zwaar"/>
          <w:rFonts w:asciiTheme="minorHAnsi" w:hAnsiTheme="minorHAnsi" w:cstheme="minorHAnsi"/>
          <w:sz w:val="22"/>
          <w:szCs w:val="22"/>
        </w:rPr>
        <w:t>AM Very Good-gecertificeerde magazijn is strategisch gelegen in de ‘Gouden driehoek’ van de logistieke regio Midlands en biedt meer dan 40.000 m² vloeroppervlak.</w:t>
      </w:r>
    </w:p>
    <w:p w14:paraId="4E0144E6" w14:textId="59F39B4E" w:rsidR="00141D7A" w:rsidRPr="003D451C" w:rsidRDefault="00141D7A" w:rsidP="00141D7A">
      <w:pPr>
        <w:pStyle w:val="Normaalweb"/>
        <w:rPr>
          <w:rFonts w:asciiTheme="minorHAnsi" w:hAnsiTheme="minorHAnsi" w:cstheme="minorHAnsi"/>
          <w:sz w:val="22"/>
          <w:szCs w:val="22"/>
        </w:rPr>
      </w:pPr>
      <w:r w:rsidRPr="003D451C">
        <w:rPr>
          <w:rStyle w:val="Zwaar"/>
          <w:rFonts w:asciiTheme="minorHAnsi" w:hAnsiTheme="minorHAnsi" w:cstheme="minorHAnsi"/>
          <w:sz w:val="22"/>
          <w:szCs w:val="22"/>
        </w:rPr>
        <w:t>Met deze investering ondersteunt Bleckmann verdere groei van bestaande en nieuwe internationale klanten in hun B2B- en B2C-kanalen, in binnen- en buitenland. Bleckmann zal in de regio hiermee tot 200 werkplekken realiseren.</w:t>
      </w:r>
    </w:p>
    <w:p w14:paraId="265D622A" w14:textId="4D8C6491" w:rsidR="00916734" w:rsidRDefault="00141D7A" w:rsidP="00141D7A">
      <w:pPr>
        <w:pStyle w:val="Normaalweb"/>
        <w:rPr>
          <w:rFonts w:asciiTheme="minorHAnsi" w:hAnsiTheme="minorHAnsi" w:cstheme="minorHAnsi"/>
          <w:sz w:val="22"/>
          <w:szCs w:val="22"/>
        </w:rPr>
      </w:pPr>
      <w:r w:rsidRPr="00037941">
        <w:rPr>
          <w:rFonts w:asciiTheme="minorHAnsi" w:hAnsiTheme="minorHAnsi" w:cstheme="minorHAnsi"/>
          <w:sz w:val="22"/>
          <w:szCs w:val="22"/>
        </w:rPr>
        <w:t>Het nieuwe distributiecentrum in Lutterworth heeft directe toegang tot een uitstekende en multimodale infrastructuur, met de nabijheid van grote transportknooppunten en luchthavens (Birmingham, Londen). Dit nieuwe BRE</w:t>
      </w:r>
      <w:r w:rsidR="00276CB4">
        <w:rPr>
          <w:rFonts w:asciiTheme="minorHAnsi" w:hAnsiTheme="minorHAnsi" w:cstheme="minorHAnsi"/>
          <w:sz w:val="22"/>
          <w:szCs w:val="22"/>
        </w:rPr>
        <w:t>E</w:t>
      </w:r>
      <w:r w:rsidRPr="00037941">
        <w:rPr>
          <w:rFonts w:asciiTheme="minorHAnsi" w:hAnsiTheme="minorHAnsi" w:cstheme="minorHAnsi"/>
          <w:sz w:val="22"/>
          <w:szCs w:val="22"/>
        </w:rPr>
        <w:t xml:space="preserve">AM </w:t>
      </w:r>
      <w:r w:rsidRPr="0008217A">
        <w:rPr>
          <w:rFonts w:asciiTheme="minorHAnsi" w:hAnsiTheme="minorHAnsi" w:cstheme="minorHAnsi"/>
          <w:sz w:val="22"/>
          <w:szCs w:val="22"/>
        </w:rPr>
        <w:t>Very Good gecertificeerd</w:t>
      </w:r>
      <w:r w:rsidRPr="0008217A">
        <w:rPr>
          <w:rFonts w:asciiTheme="minorHAnsi" w:hAnsiTheme="minorHAnsi" w:cstheme="minorHAnsi"/>
          <w:strike/>
          <w:sz w:val="22"/>
          <w:szCs w:val="22"/>
        </w:rPr>
        <w:t>e</w:t>
      </w:r>
      <w:r w:rsidRPr="00037941">
        <w:rPr>
          <w:rFonts w:asciiTheme="minorHAnsi" w:hAnsiTheme="minorHAnsi" w:cstheme="minorHAnsi"/>
          <w:sz w:val="22"/>
          <w:szCs w:val="22"/>
        </w:rPr>
        <w:t xml:space="preserve"> fulfilment center draagt bij aan het streven naar meer duurzaamheid en het gebruik van hernieuwbare energie binnen Bleckmann</w:t>
      </w:r>
      <w:r w:rsidR="00916734">
        <w:rPr>
          <w:rFonts w:asciiTheme="minorHAnsi" w:hAnsiTheme="minorHAnsi" w:cstheme="minorHAnsi"/>
          <w:sz w:val="22"/>
          <w:szCs w:val="22"/>
        </w:rPr>
        <w:t>.</w:t>
      </w:r>
    </w:p>
    <w:p w14:paraId="6C919FAF" w14:textId="0B3A1525" w:rsidR="0008217A" w:rsidRDefault="00141D7A" w:rsidP="00141D7A">
      <w:pPr>
        <w:pStyle w:val="Normaalweb"/>
        <w:rPr>
          <w:rStyle w:val="Nadruk"/>
          <w:rFonts w:asciiTheme="minorHAnsi" w:hAnsiTheme="minorHAnsi" w:cstheme="minorHAnsi"/>
          <w:i w:val="0"/>
          <w:iCs w:val="0"/>
          <w:sz w:val="22"/>
          <w:szCs w:val="22"/>
        </w:rPr>
      </w:pPr>
      <w:r w:rsidRPr="0008217A">
        <w:rPr>
          <w:rStyle w:val="Nadruk"/>
          <w:rFonts w:asciiTheme="minorHAnsi" w:hAnsiTheme="minorHAnsi" w:cstheme="minorHAnsi"/>
          <w:i w:val="0"/>
          <w:iCs w:val="0"/>
          <w:sz w:val="22"/>
          <w:szCs w:val="22"/>
        </w:rPr>
        <w:t>“We zijn trots dat we deze nieuwe site openen. Het is een grote mijlpaal om verdere groei van ons bedrijf in het VK mogelijk te maken, zelfs in deze buitengewone tijden. Met geplande investeringen in high-end automatisering ter plaatse, zullen we onze klanten nog meer flexibiliteit en hogere serviceniveaus bieden, terwijl hun bedrijf groeit</w:t>
      </w:r>
      <w:r w:rsidRPr="0008217A">
        <w:rPr>
          <w:rStyle w:val="Nadruk"/>
          <w:rFonts w:asciiTheme="minorHAnsi" w:hAnsiTheme="minorHAnsi" w:cstheme="minorHAnsi"/>
          <w:sz w:val="22"/>
          <w:szCs w:val="22"/>
        </w:rPr>
        <w:t>”</w:t>
      </w:r>
      <w:r w:rsidR="0008217A">
        <w:rPr>
          <w:rStyle w:val="Nadruk"/>
          <w:rFonts w:asciiTheme="minorHAnsi" w:hAnsiTheme="minorHAnsi" w:cstheme="minorHAnsi"/>
          <w:sz w:val="22"/>
          <w:szCs w:val="22"/>
        </w:rPr>
        <w:t>,</w:t>
      </w:r>
      <w:r w:rsidRPr="0008217A">
        <w:rPr>
          <w:rFonts w:asciiTheme="minorHAnsi" w:hAnsiTheme="minorHAnsi" w:cstheme="minorHAnsi"/>
          <w:sz w:val="22"/>
          <w:szCs w:val="22"/>
        </w:rPr>
        <w:t xml:space="preserve"> aldus Mark van Onna, General Manager Real Estate bij Bleckmann.</w:t>
      </w:r>
      <w:r w:rsidR="00121467" w:rsidRPr="0008217A">
        <w:rPr>
          <w:rFonts w:asciiTheme="minorHAnsi" w:hAnsiTheme="minorHAnsi" w:cstheme="minorHAnsi"/>
          <w:sz w:val="22"/>
          <w:szCs w:val="22"/>
        </w:rPr>
        <w:br/>
      </w:r>
    </w:p>
    <w:p w14:paraId="32416251" w14:textId="55F4B68C" w:rsidR="00141D7A" w:rsidRPr="0008217A" w:rsidRDefault="00141D7A" w:rsidP="00141D7A">
      <w:pPr>
        <w:pStyle w:val="Normaalweb"/>
        <w:rPr>
          <w:rFonts w:asciiTheme="minorHAnsi" w:hAnsiTheme="minorHAnsi" w:cstheme="minorHAnsi"/>
          <w:i/>
          <w:iCs/>
          <w:sz w:val="22"/>
          <w:szCs w:val="22"/>
        </w:rPr>
      </w:pPr>
      <w:r w:rsidRPr="0008217A">
        <w:rPr>
          <w:rStyle w:val="Nadruk"/>
          <w:rFonts w:asciiTheme="minorHAnsi" w:hAnsiTheme="minorHAnsi" w:cstheme="minorHAnsi"/>
          <w:i w:val="0"/>
          <w:iCs w:val="0"/>
          <w:sz w:val="22"/>
          <w:szCs w:val="22"/>
        </w:rPr>
        <w:t>“Uitbreiding van onze capaciteit in het VK zal Bleckmann in staat stellen om voldoende ruimte te garanderen om op te schelen en nieuwe zakelijke kansen aan te kunnen. Het fulfilmentcentrum in Lutterworth zal meer dan 40</w:t>
      </w:r>
      <w:r w:rsidR="0008217A">
        <w:rPr>
          <w:rStyle w:val="Nadruk"/>
          <w:rFonts w:asciiTheme="minorHAnsi" w:hAnsiTheme="minorHAnsi" w:cstheme="minorHAnsi"/>
          <w:i w:val="0"/>
          <w:iCs w:val="0"/>
          <w:sz w:val="22"/>
          <w:szCs w:val="22"/>
        </w:rPr>
        <w:t>.</w:t>
      </w:r>
      <w:r w:rsidRPr="0008217A">
        <w:rPr>
          <w:rStyle w:val="Nadruk"/>
          <w:rFonts w:asciiTheme="minorHAnsi" w:hAnsiTheme="minorHAnsi" w:cstheme="minorHAnsi"/>
          <w:i w:val="0"/>
          <w:iCs w:val="0"/>
          <w:sz w:val="22"/>
          <w:szCs w:val="22"/>
        </w:rPr>
        <w:t>000 m² vloeroppervlakte bieden”</w:t>
      </w:r>
      <w:r w:rsidR="0008217A">
        <w:rPr>
          <w:rStyle w:val="Nadruk"/>
          <w:rFonts w:asciiTheme="minorHAnsi" w:hAnsiTheme="minorHAnsi" w:cstheme="minorHAnsi"/>
          <w:i w:val="0"/>
          <w:iCs w:val="0"/>
          <w:sz w:val="22"/>
          <w:szCs w:val="22"/>
        </w:rPr>
        <w:t>,</w:t>
      </w:r>
      <w:r w:rsidRPr="0008217A">
        <w:rPr>
          <w:rFonts w:asciiTheme="minorHAnsi" w:hAnsiTheme="minorHAnsi" w:cstheme="minorHAnsi"/>
          <w:i/>
          <w:iCs/>
          <w:sz w:val="22"/>
          <w:szCs w:val="22"/>
        </w:rPr>
        <w:t xml:space="preserve"> </w:t>
      </w:r>
      <w:r w:rsidRPr="0008217A">
        <w:rPr>
          <w:rFonts w:asciiTheme="minorHAnsi" w:hAnsiTheme="minorHAnsi" w:cstheme="minorHAnsi"/>
          <w:sz w:val="22"/>
          <w:szCs w:val="22"/>
        </w:rPr>
        <w:t>voegt Tim Faint, General Manager VK bij Bleckmann, toe.</w:t>
      </w:r>
    </w:p>
    <w:p w14:paraId="1165922C" w14:textId="0D07EA3C" w:rsidR="00141D7A" w:rsidRPr="0008217A" w:rsidRDefault="00141D7A" w:rsidP="00141D7A">
      <w:pPr>
        <w:pStyle w:val="Normaalweb"/>
        <w:rPr>
          <w:rFonts w:asciiTheme="minorHAnsi" w:hAnsiTheme="minorHAnsi" w:cstheme="minorHAnsi"/>
          <w:i/>
          <w:iCs/>
          <w:sz w:val="22"/>
          <w:szCs w:val="22"/>
        </w:rPr>
      </w:pPr>
      <w:r w:rsidRPr="0008217A">
        <w:rPr>
          <w:rStyle w:val="Nadruk"/>
          <w:rFonts w:asciiTheme="minorHAnsi" w:hAnsiTheme="minorHAnsi" w:cstheme="minorHAnsi"/>
          <w:i w:val="0"/>
          <w:iCs w:val="0"/>
          <w:sz w:val="22"/>
          <w:szCs w:val="22"/>
        </w:rPr>
        <w:t>“We zijn verheugd Bleckmann aan te kondigen als het nieuwste lid van onze Magna Park-klantengemeenschap en kijken ernaar uit om onze samenwerking met hen in de komende jaren uit te breiden”</w:t>
      </w:r>
      <w:r w:rsidR="0008217A">
        <w:rPr>
          <w:rStyle w:val="Nadruk"/>
          <w:rFonts w:asciiTheme="minorHAnsi" w:hAnsiTheme="minorHAnsi" w:cstheme="minorHAnsi"/>
          <w:i w:val="0"/>
          <w:iCs w:val="0"/>
          <w:sz w:val="22"/>
          <w:szCs w:val="22"/>
        </w:rPr>
        <w:t>,</w:t>
      </w:r>
      <w:r w:rsidRPr="0008217A">
        <w:rPr>
          <w:rFonts w:asciiTheme="minorHAnsi" w:hAnsiTheme="minorHAnsi" w:cstheme="minorHAnsi"/>
          <w:i/>
          <w:iCs/>
          <w:sz w:val="22"/>
          <w:szCs w:val="22"/>
        </w:rPr>
        <w:t xml:space="preserve"> </w:t>
      </w:r>
      <w:r w:rsidRPr="0008217A">
        <w:rPr>
          <w:rFonts w:asciiTheme="minorHAnsi" w:hAnsiTheme="minorHAnsi" w:cstheme="minorHAnsi"/>
          <w:sz w:val="22"/>
          <w:szCs w:val="22"/>
        </w:rPr>
        <w:t>zegt Joe Garwood, Development Director bij Gazeley.</w:t>
      </w:r>
    </w:p>
    <w:p w14:paraId="2BA7BAE8" w14:textId="77777777" w:rsidR="0008217A" w:rsidRDefault="00141D7A" w:rsidP="00141D7A">
      <w:pPr>
        <w:rPr>
          <w:rFonts w:cstheme="minorHAnsi"/>
          <w:color w:val="auto"/>
        </w:rPr>
      </w:pPr>
      <w:r w:rsidRPr="00037941">
        <w:rPr>
          <w:rFonts w:cstheme="minorHAnsi"/>
          <w:color w:val="auto"/>
        </w:rPr>
        <w:t>Gelegen in het hart van de 'Britse logistieke gouden driehoek', is Magna Park Lutterworth een iconische ontwikkeling, bij uitstek geschikt voor de snelgroeiende supply chain-activiteiten van de huidige distributiebedrijven.</w:t>
      </w:r>
    </w:p>
    <w:p w14:paraId="2C40BE5A" w14:textId="29A7F67C" w:rsidR="00CA0958" w:rsidRDefault="00141D7A" w:rsidP="00141D7A">
      <w:pPr>
        <w:rPr>
          <w:rFonts w:cstheme="minorHAnsi"/>
          <w:color w:val="auto"/>
        </w:rPr>
      </w:pPr>
      <w:r w:rsidRPr="00037941">
        <w:rPr>
          <w:rFonts w:cstheme="minorHAnsi"/>
          <w:color w:val="auto"/>
        </w:rPr>
        <w:br/>
        <w:t>Met de opening van deze locatie biedt Bleckmann tot 200 nieuwe werkplekken in de regio aan. Met de verdere groei van het bedrijf zullen naar verwachting meer vacatures beschikbaar komen. Bleckmann zet zich in om een sterkere band aan te gaan met de Britse markt en zowel binnenlandse als internationale klanten te ondersteunen.</w:t>
      </w:r>
      <w:r w:rsidR="009B2FD4" w:rsidRPr="00037941">
        <w:rPr>
          <w:rFonts w:cstheme="minorHAnsi"/>
          <w:color w:val="auto"/>
        </w:rPr>
        <w:t xml:space="preserve"> </w:t>
      </w:r>
    </w:p>
    <w:p w14:paraId="50D47BAD" w14:textId="77777777" w:rsidR="00B3770E" w:rsidRPr="00037941" w:rsidRDefault="00B3770E" w:rsidP="00141D7A">
      <w:pPr>
        <w:rPr>
          <w:rFonts w:cstheme="minorHAnsi"/>
          <w:color w:val="auto"/>
        </w:rPr>
      </w:pPr>
    </w:p>
    <w:p w14:paraId="54BD16B7" w14:textId="591902E2" w:rsidR="00CA0958" w:rsidRPr="0008217A" w:rsidRDefault="00AE101D" w:rsidP="008958D9">
      <w:pPr>
        <w:jc w:val="center"/>
        <w:rPr>
          <w:rFonts w:ascii="Avenir Next" w:hAnsi="Avenir Next"/>
          <w:b/>
          <w:bCs/>
          <w:color w:val="000000" w:themeColor="text1"/>
          <w:lang w:val="en-US"/>
        </w:rPr>
      </w:pPr>
      <w:r w:rsidRPr="0008217A">
        <w:rPr>
          <w:rFonts w:ascii="Avenir Next" w:hAnsi="Avenir Next"/>
          <w:b/>
          <w:bCs/>
          <w:color w:val="000000" w:themeColor="text1"/>
          <w:lang w:val="en-US"/>
        </w:rPr>
        <w:lastRenderedPageBreak/>
        <w:t xml:space="preserve">- - - E </w:t>
      </w:r>
      <w:r w:rsidR="00853ED5" w:rsidRPr="0008217A">
        <w:rPr>
          <w:rFonts w:ascii="Avenir Next" w:hAnsi="Avenir Next"/>
          <w:b/>
          <w:bCs/>
          <w:color w:val="000000" w:themeColor="text1"/>
          <w:lang w:val="en-US"/>
        </w:rPr>
        <w:t xml:space="preserve">i </w:t>
      </w:r>
      <w:r w:rsidRPr="0008217A">
        <w:rPr>
          <w:rFonts w:ascii="Avenir Next" w:hAnsi="Avenir Next"/>
          <w:b/>
          <w:bCs/>
          <w:color w:val="000000" w:themeColor="text1"/>
          <w:lang w:val="en-US"/>
        </w:rPr>
        <w:t>n d - - -</w:t>
      </w:r>
    </w:p>
    <w:p w14:paraId="2F908F8A" w14:textId="77777777" w:rsidR="00121467" w:rsidRPr="0008217A" w:rsidRDefault="00121467" w:rsidP="008958D9">
      <w:pPr>
        <w:jc w:val="center"/>
        <w:rPr>
          <w:rFonts w:ascii="Avenir Next" w:hAnsi="Avenir Next"/>
          <w:b/>
          <w:bCs/>
          <w:color w:val="000000" w:themeColor="text1"/>
          <w:lang w:val="en-US"/>
        </w:rPr>
      </w:pPr>
    </w:p>
    <w:p w14:paraId="5AC528B2" w14:textId="77777777" w:rsidR="00B3770E" w:rsidRPr="0008217A" w:rsidRDefault="00B3770E" w:rsidP="00B3770E">
      <w:pPr>
        <w:rPr>
          <w:b/>
          <w:sz w:val="20"/>
          <w:szCs w:val="20"/>
          <w:lang w:val="en-US"/>
        </w:rPr>
      </w:pPr>
      <w:r w:rsidRPr="0008217A">
        <w:rPr>
          <w:b/>
          <w:sz w:val="20"/>
          <w:lang w:val="en-US"/>
        </w:rPr>
        <w:t>Over Bleckmann</w:t>
      </w:r>
    </w:p>
    <w:p w14:paraId="58B70BA8" w14:textId="77777777" w:rsidR="00B3770E" w:rsidRPr="00E22A14" w:rsidRDefault="00000000" w:rsidP="00B3770E">
      <w:pPr>
        <w:rPr>
          <w:sz w:val="20"/>
        </w:rPr>
      </w:pPr>
      <w:hyperlink r:id="rId11" w:history="1">
        <w:r w:rsidR="00B3770E" w:rsidRPr="0008217A">
          <w:rPr>
            <w:rStyle w:val="Hyperlink"/>
            <w:color w:val="D20C14"/>
            <w:sz w:val="20"/>
          </w:rPr>
          <w:t>Bleckmann</w:t>
        </w:r>
      </w:hyperlink>
      <w:r w:rsidR="00B3770E" w:rsidRPr="00E22A14">
        <w:rPr>
          <w:sz w:val="20"/>
        </w:rPr>
        <w:t xml:space="preserve"> is </w:t>
      </w:r>
      <w:r w:rsidR="00B3770E">
        <w:rPr>
          <w:sz w:val="20"/>
        </w:rPr>
        <w:t>de</w:t>
      </w:r>
      <w:r w:rsidR="00B3770E" w:rsidRPr="00E22A14">
        <w:rPr>
          <w:sz w:val="20"/>
        </w:rPr>
        <w:t xml:space="preserve"> marktleider in Supply Chain Management (SCM) diensten voor de mode- en lifestyle-</w:t>
      </w:r>
      <w:r w:rsidR="00B3770E">
        <w:rPr>
          <w:sz w:val="20"/>
        </w:rPr>
        <w:t>merken</w:t>
      </w:r>
      <w:r w:rsidR="00B3770E" w:rsidRPr="00E22A14">
        <w:rPr>
          <w:sz w:val="20"/>
        </w:rPr>
        <w:t>.</w:t>
      </w:r>
    </w:p>
    <w:p w14:paraId="01470174" w14:textId="77777777" w:rsidR="00B3770E" w:rsidRPr="00E22A14" w:rsidRDefault="00B3770E" w:rsidP="00B3770E">
      <w:pPr>
        <w:rPr>
          <w:sz w:val="20"/>
        </w:rPr>
      </w:pPr>
      <w:r w:rsidRPr="00E22A14">
        <w:rPr>
          <w:sz w:val="20"/>
        </w:rPr>
        <w:t>Bleckmann, opgericht in 1862, is geëvolueerd van een transportbedrijf naar een leverancier van complete supply chain-oplossingen met een specifieke expertise in e-fulfilment</w:t>
      </w:r>
      <w:r>
        <w:rPr>
          <w:sz w:val="20"/>
        </w:rPr>
        <w:t xml:space="preserve"> </w:t>
      </w:r>
      <w:r w:rsidRPr="00E22A14">
        <w:rPr>
          <w:sz w:val="20"/>
        </w:rPr>
        <w:t>oplossingen. Met een sterke basis in Europa is het bedrijf uitgebreid naar de VS en Azië waardoor Bleckmann zijn klanten over de hele wereld kan bedienen.</w:t>
      </w:r>
    </w:p>
    <w:p w14:paraId="1C0F7551" w14:textId="77777777" w:rsidR="00B3770E" w:rsidRPr="00E22A14" w:rsidRDefault="00B3770E" w:rsidP="00B3770E">
      <w:pPr>
        <w:rPr>
          <w:sz w:val="20"/>
        </w:rPr>
      </w:pPr>
      <w:r>
        <w:rPr>
          <w:sz w:val="20"/>
        </w:rPr>
        <w:t>Op basis van i</w:t>
      </w:r>
      <w:r w:rsidRPr="00E22A14">
        <w:rPr>
          <w:sz w:val="20"/>
        </w:rPr>
        <w:t>nvesteringen</w:t>
      </w:r>
      <w:r>
        <w:rPr>
          <w:sz w:val="20"/>
        </w:rPr>
        <w:t xml:space="preserve"> </w:t>
      </w:r>
      <w:r w:rsidRPr="00E22A14">
        <w:rPr>
          <w:sz w:val="20"/>
        </w:rPr>
        <w:t xml:space="preserve">en uitgebreide ervaring met IT-oplossingen </w:t>
      </w:r>
      <w:r>
        <w:rPr>
          <w:sz w:val="20"/>
        </w:rPr>
        <w:t>is Bleckmann in staat om</w:t>
      </w:r>
      <w:r w:rsidRPr="00E22A14">
        <w:rPr>
          <w:sz w:val="20"/>
        </w:rPr>
        <w:t xml:space="preserve"> een wereldwijd verenigd platform voor </w:t>
      </w:r>
      <w:r>
        <w:rPr>
          <w:sz w:val="20"/>
        </w:rPr>
        <w:t>haar</w:t>
      </w:r>
      <w:r w:rsidRPr="00E22A14">
        <w:rPr>
          <w:sz w:val="20"/>
        </w:rPr>
        <w:t xml:space="preserve"> klanten </w:t>
      </w:r>
      <w:r>
        <w:rPr>
          <w:sz w:val="20"/>
        </w:rPr>
        <w:t>aan te bieden</w:t>
      </w:r>
      <w:r w:rsidRPr="00E22A14">
        <w:rPr>
          <w:sz w:val="20"/>
        </w:rPr>
        <w:t xml:space="preserve">. Elke dag ondersteunen </w:t>
      </w:r>
      <w:r>
        <w:rPr>
          <w:sz w:val="20"/>
        </w:rPr>
        <w:t>bijna 4</w:t>
      </w:r>
      <w:r w:rsidRPr="00E22A14">
        <w:rPr>
          <w:sz w:val="20"/>
        </w:rPr>
        <w:t xml:space="preserve">000 teamleden Bleckmann-klanten om hun beloften na te komen. Met een omzet van </w:t>
      </w:r>
      <w:r>
        <w:rPr>
          <w:sz w:val="20"/>
        </w:rPr>
        <w:t>meer dan</w:t>
      </w:r>
      <w:r w:rsidRPr="00E22A14">
        <w:rPr>
          <w:sz w:val="20"/>
        </w:rPr>
        <w:t xml:space="preserve"> 3</w:t>
      </w:r>
      <w:r>
        <w:rPr>
          <w:sz w:val="20"/>
        </w:rPr>
        <w:t>5</w:t>
      </w:r>
      <w:r w:rsidRPr="00E22A14">
        <w:rPr>
          <w:sz w:val="20"/>
        </w:rPr>
        <w:t>0 miljoen euro heeft Bleckmann de schaal en flexibiliteit om oplossingen van wereldklasse te creëren</w:t>
      </w:r>
      <w:r>
        <w:rPr>
          <w:sz w:val="20"/>
        </w:rPr>
        <w:t xml:space="preserve"> en haar klanten daarmee te</w:t>
      </w:r>
      <w:r w:rsidRPr="00E22A14">
        <w:rPr>
          <w:sz w:val="20"/>
        </w:rPr>
        <w:t xml:space="preserve"> </w:t>
      </w:r>
      <w:r>
        <w:rPr>
          <w:sz w:val="20"/>
        </w:rPr>
        <w:t>ontzorgen</w:t>
      </w:r>
      <w:r w:rsidRPr="00E22A14">
        <w:rPr>
          <w:sz w:val="20"/>
        </w:rPr>
        <w:t>.</w:t>
      </w:r>
    </w:p>
    <w:p w14:paraId="1814646B" w14:textId="77777777" w:rsidR="00B3770E" w:rsidRPr="00E22A14" w:rsidRDefault="00B3770E" w:rsidP="00B3770E">
      <w:pPr>
        <w:rPr>
          <w:rFonts w:cstheme="minorHAnsi"/>
          <w:sz w:val="20"/>
          <w:szCs w:val="20"/>
        </w:rPr>
      </w:pPr>
      <w:r w:rsidRPr="00E22A14">
        <w:rPr>
          <w:sz w:val="20"/>
        </w:rPr>
        <w:t>Meer informatie op</w:t>
      </w:r>
      <w:r w:rsidRPr="00E22A14">
        <w:rPr>
          <w:sz w:val="20"/>
          <w:szCs w:val="20"/>
        </w:rPr>
        <w:t xml:space="preserve"> </w:t>
      </w:r>
      <w:hyperlink r:id="rId12" w:history="1">
        <w:r w:rsidRPr="0008217A">
          <w:rPr>
            <w:rStyle w:val="Hyperlink"/>
            <w:color w:val="D20C14"/>
            <w:sz w:val="20"/>
            <w:szCs w:val="20"/>
          </w:rPr>
          <w:t>www.bleckmann.com</w:t>
        </w:r>
      </w:hyperlink>
    </w:p>
    <w:p w14:paraId="615D207E" w14:textId="77777777" w:rsidR="00B3770E" w:rsidRPr="00E22A14" w:rsidRDefault="00B3770E" w:rsidP="00B3770E">
      <w:pPr>
        <w:rPr>
          <w:sz w:val="20"/>
        </w:rPr>
      </w:pPr>
    </w:p>
    <w:p w14:paraId="4CB46C22" w14:textId="77777777" w:rsidR="00B3770E" w:rsidRPr="00E22A14" w:rsidRDefault="00B3770E" w:rsidP="00B3770E">
      <w:pPr>
        <w:rPr>
          <w:sz w:val="20"/>
        </w:rPr>
      </w:pPr>
      <w:r w:rsidRPr="00E22A14">
        <w:rPr>
          <w:sz w:val="20"/>
        </w:rPr>
        <w:t>Mocht u nog vragen hebben, neem dan gerust contact met:</w:t>
      </w:r>
    </w:p>
    <w:p w14:paraId="40A53B27" w14:textId="77777777" w:rsidR="00B3770E" w:rsidRPr="00880C0E" w:rsidRDefault="00B3770E" w:rsidP="00B3770E">
      <w:pPr>
        <w:rPr>
          <w:sz w:val="20"/>
          <w:lang w:val="en-US"/>
        </w:rPr>
      </w:pPr>
      <w:r w:rsidRPr="00AE101D">
        <w:rPr>
          <w:b/>
          <w:sz w:val="20"/>
          <w:lang w:val="en-US"/>
        </w:rPr>
        <w:t>Dorota Tankink</w:t>
      </w:r>
      <w:r>
        <w:rPr>
          <w:sz w:val="20"/>
          <w:lang w:val="en-US"/>
        </w:rPr>
        <w:t xml:space="preserve"> | </w:t>
      </w:r>
      <w:r w:rsidRPr="00AE101D">
        <w:rPr>
          <w:sz w:val="20"/>
          <w:lang w:val="en-US"/>
        </w:rPr>
        <w:t>Marketing &amp; Communication Executive</w:t>
      </w:r>
      <w:r>
        <w:rPr>
          <w:sz w:val="20"/>
          <w:lang w:val="en-US"/>
        </w:rPr>
        <w:t xml:space="preserve"> | +31 6 </w:t>
      </w:r>
      <w:r w:rsidRPr="00880C0E">
        <w:rPr>
          <w:rFonts w:eastAsiaTheme="minorEastAsia"/>
          <w:noProof/>
          <w:sz w:val="20"/>
          <w:szCs w:val="20"/>
          <w:lang w:val="en-US" w:eastAsia="nl-NL"/>
        </w:rPr>
        <w:t>3012 9759</w:t>
      </w:r>
      <w:r>
        <w:rPr>
          <w:sz w:val="20"/>
          <w:lang w:val="en-US"/>
        </w:rPr>
        <w:t xml:space="preserve"> | </w:t>
      </w:r>
      <w:hyperlink r:id="rId13" w:history="1">
        <w:r w:rsidRPr="0008217A">
          <w:rPr>
            <w:rStyle w:val="Hyperlink"/>
            <w:color w:val="D20C14"/>
            <w:sz w:val="20"/>
            <w:lang w:val="en-US"/>
          </w:rPr>
          <w:t>dorota.tankink@bleckmann.com</w:t>
        </w:r>
      </w:hyperlink>
      <w:r w:rsidRPr="0008217A">
        <w:rPr>
          <w:color w:val="D20C14"/>
          <w:sz w:val="20"/>
          <w:lang w:val="en-US"/>
        </w:rPr>
        <w:t xml:space="preserve"> </w:t>
      </w:r>
    </w:p>
    <w:p w14:paraId="152B32DC" w14:textId="279358DF" w:rsidR="00246EE2" w:rsidRPr="00880C0E" w:rsidRDefault="00246EE2" w:rsidP="00B3770E">
      <w:pPr>
        <w:rPr>
          <w:sz w:val="20"/>
          <w:lang w:val="en-US"/>
        </w:rPr>
      </w:pPr>
    </w:p>
    <w:sectPr w:rsidR="00246EE2" w:rsidRPr="00880C0E" w:rsidSect="008E4B6F">
      <w:headerReference w:type="default" r:id="rId14"/>
      <w:footerReference w:type="default" r:id="rId15"/>
      <w:footerReference w:type="first" r:id="rId16"/>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052AD" w14:textId="77777777" w:rsidR="00F07AB7" w:rsidRDefault="00F07AB7" w:rsidP="008E42D9">
      <w:pPr>
        <w:spacing w:after="0" w:line="240" w:lineRule="auto"/>
      </w:pPr>
      <w:r>
        <w:separator/>
      </w:r>
    </w:p>
  </w:endnote>
  <w:endnote w:type="continuationSeparator" w:id="0">
    <w:p w14:paraId="697FD077" w14:textId="77777777" w:rsidR="00F07AB7" w:rsidRDefault="00F07AB7" w:rsidP="008E42D9">
      <w:pPr>
        <w:spacing w:after="0" w:line="240" w:lineRule="auto"/>
      </w:pPr>
      <w:r>
        <w:continuationSeparator/>
      </w:r>
    </w:p>
  </w:endnote>
  <w:endnote w:type="continuationNotice" w:id="1">
    <w:p w14:paraId="66109C16" w14:textId="77777777" w:rsidR="00F07AB7" w:rsidRDefault="00F07A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2DE9" w14:textId="3450E61F"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58242" behindDoc="1" locked="0" layoutInCell="1" allowOverlap="1" wp14:anchorId="1BE62A23" wp14:editId="67EB45B9">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95BF36A" w:rsidRPr="008E4B6F">
      <w:rPr>
        <w:sz w:val="18"/>
        <w:szCs w:val="18"/>
        <w:lang w:val="en-US"/>
      </w:rPr>
      <w:t>P</w:t>
    </w:r>
    <w:r w:rsidR="00853ED5">
      <w:rPr>
        <w:sz w:val="18"/>
        <w:szCs w:val="18"/>
        <w:lang w:val="en-US"/>
      </w:rPr>
      <w:t>ersbericht</w:t>
    </w:r>
    <w:r w:rsidR="095BF36A" w:rsidRPr="008E4B6F">
      <w:rPr>
        <w:sz w:val="18"/>
        <w:szCs w:val="18"/>
        <w:lang w:val="en-US"/>
      </w:rPr>
      <w:t xml:space="preserve"> </w:t>
    </w:r>
    <w:r w:rsidR="095BF36A" w:rsidRPr="007E1DF2">
      <w:rPr>
        <w:sz w:val="18"/>
        <w:szCs w:val="18"/>
        <w:lang w:val="en-US"/>
      </w:rPr>
      <w:t>| pag</w:t>
    </w:r>
    <w:r w:rsidR="00853ED5">
      <w:rPr>
        <w:sz w:val="18"/>
        <w:szCs w:val="18"/>
        <w:lang w:val="en-US"/>
      </w:rPr>
      <w:t>ina</w:t>
    </w:r>
    <w:r w:rsidR="095BF36A" w:rsidRPr="007E1DF2">
      <w:rPr>
        <w:sz w:val="18"/>
        <w:szCs w:val="18"/>
        <w:lang w:val="en-US"/>
      </w:rPr>
      <w:t xml:space="preserv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95BF36A"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58241"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AB35A4" id="Rechthoek 9" o:spid="_x0000_s1026" style="position:absolute;margin-left:0;margin-top:38.8pt;width:610.1pt;height:8.5pt;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95BF36A"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95BF36A" w:rsidRPr="007E1DF2">
      <w:rPr>
        <w:sz w:val="18"/>
        <w:szCs w:val="18"/>
        <w:lang w:val="en-US"/>
      </w:rPr>
      <w:t>2</w:t>
    </w:r>
    <w:r w:rsidR="007E1DF2" w:rsidRPr="007E1DF2">
      <w:rPr>
        <w:sz w:val="18"/>
        <w:szCs w:val="18"/>
        <w:lang w:val="en-US"/>
      </w:rPr>
      <w:fldChar w:fldCharType="end"/>
    </w:r>
  </w:p>
  <w:p w14:paraId="6B6C0355"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E37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04803822"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CA24B" w14:textId="77777777" w:rsidR="00F07AB7" w:rsidRDefault="00F07AB7" w:rsidP="008E42D9">
      <w:pPr>
        <w:spacing w:after="0" w:line="240" w:lineRule="auto"/>
      </w:pPr>
      <w:r>
        <w:separator/>
      </w:r>
    </w:p>
  </w:footnote>
  <w:footnote w:type="continuationSeparator" w:id="0">
    <w:p w14:paraId="5242E7B4" w14:textId="77777777" w:rsidR="00F07AB7" w:rsidRDefault="00F07AB7" w:rsidP="008E42D9">
      <w:pPr>
        <w:spacing w:after="0" w:line="240" w:lineRule="auto"/>
      </w:pPr>
      <w:r>
        <w:continuationSeparator/>
      </w:r>
    </w:p>
  </w:footnote>
  <w:footnote w:type="continuationNotice" w:id="1">
    <w:p w14:paraId="39F10111" w14:textId="77777777" w:rsidR="00F07AB7" w:rsidRDefault="00F07A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81F"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314620DC" wp14:editId="6A6766F8">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095BF36A" w:rsidRPr="095BF36A">
      <w:rPr>
        <w:b/>
        <w:bCs/>
        <w:color w:val="000000"/>
        <w:sz w:val="20"/>
        <w:szCs w:val="20"/>
      </w:rPr>
      <w:t>Bleckmann Nederland BV</w:t>
    </w:r>
  </w:p>
  <w:p w14:paraId="38055B42"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08217A">
        <w:rPr>
          <w:rStyle w:val="Hyperlink"/>
          <w:color w:val="D20C14"/>
          <w:sz w:val="20"/>
        </w:rPr>
        <w:t>www.bleckmann.com</w:t>
      </w:r>
    </w:hyperlink>
  </w:p>
  <w:p w14:paraId="408ABF54" w14:textId="77777777" w:rsidR="008E42D9" w:rsidRDefault="008E42D9" w:rsidP="008E42D9">
    <w:pPr>
      <w:pStyle w:val="Koptekst"/>
      <w:jc w:val="right"/>
    </w:pPr>
  </w:p>
  <w:p w14:paraId="25DAD6E1" w14:textId="77777777" w:rsidR="0095620C" w:rsidRDefault="0095620C" w:rsidP="008E42D9">
    <w:pPr>
      <w:pStyle w:val="Koptekst"/>
      <w:jc w:val="right"/>
    </w:pPr>
  </w:p>
  <w:p w14:paraId="577235A7"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89307A"/>
    <w:multiLevelType w:val="hybridMultilevel"/>
    <w:tmpl w:val="D7B2735C"/>
    <w:lvl w:ilvl="0" w:tplc="30743BF2">
      <w:start w:val="1"/>
      <w:numFmt w:val="bullet"/>
      <w:lvlText w:val="•"/>
      <w:lvlJc w:val="left"/>
      <w:pPr>
        <w:tabs>
          <w:tab w:val="num" w:pos="720"/>
        </w:tabs>
        <w:ind w:left="720" w:hanging="360"/>
      </w:pPr>
      <w:rPr>
        <w:rFonts w:ascii="Arial" w:hAnsi="Arial" w:hint="default"/>
      </w:rPr>
    </w:lvl>
    <w:lvl w:ilvl="1" w:tplc="1D20AB9A" w:tentative="1">
      <w:start w:val="1"/>
      <w:numFmt w:val="bullet"/>
      <w:lvlText w:val="•"/>
      <w:lvlJc w:val="left"/>
      <w:pPr>
        <w:tabs>
          <w:tab w:val="num" w:pos="1440"/>
        </w:tabs>
        <w:ind w:left="1440" w:hanging="360"/>
      </w:pPr>
      <w:rPr>
        <w:rFonts w:ascii="Arial" w:hAnsi="Arial" w:hint="default"/>
      </w:rPr>
    </w:lvl>
    <w:lvl w:ilvl="2" w:tplc="C7C08986" w:tentative="1">
      <w:start w:val="1"/>
      <w:numFmt w:val="bullet"/>
      <w:lvlText w:val="•"/>
      <w:lvlJc w:val="left"/>
      <w:pPr>
        <w:tabs>
          <w:tab w:val="num" w:pos="2160"/>
        </w:tabs>
        <w:ind w:left="2160" w:hanging="360"/>
      </w:pPr>
      <w:rPr>
        <w:rFonts w:ascii="Arial" w:hAnsi="Arial" w:hint="default"/>
      </w:rPr>
    </w:lvl>
    <w:lvl w:ilvl="3" w:tplc="63FE9962" w:tentative="1">
      <w:start w:val="1"/>
      <w:numFmt w:val="bullet"/>
      <w:lvlText w:val="•"/>
      <w:lvlJc w:val="left"/>
      <w:pPr>
        <w:tabs>
          <w:tab w:val="num" w:pos="2880"/>
        </w:tabs>
        <w:ind w:left="2880" w:hanging="360"/>
      </w:pPr>
      <w:rPr>
        <w:rFonts w:ascii="Arial" w:hAnsi="Arial" w:hint="default"/>
      </w:rPr>
    </w:lvl>
    <w:lvl w:ilvl="4" w:tplc="DDA0D67C" w:tentative="1">
      <w:start w:val="1"/>
      <w:numFmt w:val="bullet"/>
      <w:lvlText w:val="•"/>
      <w:lvlJc w:val="left"/>
      <w:pPr>
        <w:tabs>
          <w:tab w:val="num" w:pos="3600"/>
        </w:tabs>
        <w:ind w:left="3600" w:hanging="360"/>
      </w:pPr>
      <w:rPr>
        <w:rFonts w:ascii="Arial" w:hAnsi="Arial" w:hint="default"/>
      </w:rPr>
    </w:lvl>
    <w:lvl w:ilvl="5" w:tplc="D2F6C6B4" w:tentative="1">
      <w:start w:val="1"/>
      <w:numFmt w:val="bullet"/>
      <w:lvlText w:val="•"/>
      <w:lvlJc w:val="left"/>
      <w:pPr>
        <w:tabs>
          <w:tab w:val="num" w:pos="4320"/>
        </w:tabs>
        <w:ind w:left="4320" w:hanging="360"/>
      </w:pPr>
      <w:rPr>
        <w:rFonts w:ascii="Arial" w:hAnsi="Arial" w:hint="default"/>
      </w:rPr>
    </w:lvl>
    <w:lvl w:ilvl="6" w:tplc="93CA1F74" w:tentative="1">
      <w:start w:val="1"/>
      <w:numFmt w:val="bullet"/>
      <w:lvlText w:val="•"/>
      <w:lvlJc w:val="left"/>
      <w:pPr>
        <w:tabs>
          <w:tab w:val="num" w:pos="5040"/>
        </w:tabs>
        <w:ind w:left="5040" w:hanging="360"/>
      </w:pPr>
      <w:rPr>
        <w:rFonts w:ascii="Arial" w:hAnsi="Arial" w:hint="default"/>
      </w:rPr>
    </w:lvl>
    <w:lvl w:ilvl="7" w:tplc="1C16C040" w:tentative="1">
      <w:start w:val="1"/>
      <w:numFmt w:val="bullet"/>
      <w:lvlText w:val="•"/>
      <w:lvlJc w:val="left"/>
      <w:pPr>
        <w:tabs>
          <w:tab w:val="num" w:pos="5760"/>
        </w:tabs>
        <w:ind w:left="5760" w:hanging="360"/>
      </w:pPr>
      <w:rPr>
        <w:rFonts w:ascii="Arial" w:hAnsi="Arial" w:hint="default"/>
      </w:rPr>
    </w:lvl>
    <w:lvl w:ilvl="8" w:tplc="CC1E43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FEC631B"/>
    <w:multiLevelType w:val="hybridMultilevel"/>
    <w:tmpl w:val="269691C6"/>
    <w:lvl w:ilvl="0" w:tplc="071AC0E0">
      <w:start w:val="1"/>
      <w:numFmt w:val="bullet"/>
      <w:lvlText w:val="•"/>
      <w:lvlJc w:val="left"/>
      <w:pPr>
        <w:tabs>
          <w:tab w:val="num" w:pos="720"/>
        </w:tabs>
        <w:ind w:left="720" w:hanging="360"/>
      </w:pPr>
      <w:rPr>
        <w:rFonts w:ascii="Arial" w:hAnsi="Arial" w:hint="default"/>
      </w:rPr>
    </w:lvl>
    <w:lvl w:ilvl="1" w:tplc="0030A462">
      <w:numFmt w:val="none"/>
      <w:lvlText w:val=""/>
      <w:lvlJc w:val="left"/>
      <w:pPr>
        <w:tabs>
          <w:tab w:val="num" w:pos="360"/>
        </w:tabs>
      </w:pPr>
    </w:lvl>
    <w:lvl w:ilvl="2" w:tplc="C79AE646" w:tentative="1">
      <w:start w:val="1"/>
      <w:numFmt w:val="bullet"/>
      <w:lvlText w:val="•"/>
      <w:lvlJc w:val="left"/>
      <w:pPr>
        <w:tabs>
          <w:tab w:val="num" w:pos="2160"/>
        </w:tabs>
        <w:ind w:left="2160" w:hanging="360"/>
      </w:pPr>
      <w:rPr>
        <w:rFonts w:ascii="Arial" w:hAnsi="Arial" w:hint="default"/>
      </w:rPr>
    </w:lvl>
    <w:lvl w:ilvl="3" w:tplc="CCBAA936" w:tentative="1">
      <w:start w:val="1"/>
      <w:numFmt w:val="bullet"/>
      <w:lvlText w:val="•"/>
      <w:lvlJc w:val="left"/>
      <w:pPr>
        <w:tabs>
          <w:tab w:val="num" w:pos="2880"/>
        </w:tabs>
        <w:ind w:left="2880" w:hanging="360"/>
      </w:pPr>
      <w:rPr>
        <w:rFonts w:ascii="Arial" w:hAnsi="Arial" w:hint="default"/>
      </w:rPr>
    </w:lvl>
    <w:lvl w:ilvl="4" w:tplc="EB7E0734" w:tentative="1">
      <w:start w:val="1"/>
      <w:numFmt w:val="bullet"/>
      <w:lvlText w:val="•"/>
      <w:lvlJc w:val="left"/>
      <w:pPr>
        <w:tabs>
          <w:tab w:val="num" w:pos="3600"/>
        </w:tabs>
        <w:ind w:left="3600" w:hanging="360"/>
      </w:pPr>
      <w:rPr>
        <w:rFonts w:ascii="Arial" w:hAnsi="Arial" w:hint="default"/>
      </w:rPr>
    </w:lvl>
    <w:lvl w:ilvl="5" w:tplc="9A0AF52E" w:tentative="1">
      <w:start w:val="1"/>
      <w:numFmt w:val="bullet"/>
      <w:lvlText w:val="•"/>
      <w:lvlJc w:val="left"/>
      <w:pPr>
        <w:tabs>
          <w:tab w:val="num" w:pos="4320"/>
        </w:tabs>
        <w:ind w:left="4320" w:hanging="360"/>
      </w:pPr>
      <w:rPr>
        <w:rFonts w:ascii="Arial" w:hAnsi="Arial" w:hint="default"/>
      </w:rPr>
    </w:lvl>
    <w:lvl w:ilvl="6" w:tplc="A4700F48" w:tentative="1">
      <w:start w:val="1"/>
      <w:numFmt w:val="bullet"/>
      <w:lvlText w:val="•"/>
      <w:lvlJc w:val="left"/>
      <w:pPr>
        <w:tabs>
          <w:tab w:val="num" w:pos="5040"/>
        </w:tabs>
        <w:ind w:left="5040" w:hanging="360"/>
      </w:pPr>
      <w:rPr>
        <w:rFonts w:ascii="Arial" w:hAnsi="Arial" w:hint="default"/>
      </w:rPr>
    </w:lvl>
    <w:lvl w:ilvl="7" w:tplc="A1C811DC" w:tentative="1">
      <w:start w:val="1"/>
      <w:numFmt w:val="bullet"/>
      <w:lvlText w:val="•"/>
      <w:lvlJc w:val="left"/>
      <w:pPr>
        <w:tabs>
          <w:tab w:val="num" w:pos="5760"/>
        </w:tabs>
        <w:ind w:left="5760" w:hanging="360"/>
      </w:pPr>
      <w:rPr>
        <w:rFonts w:ascii="Arial" w:hAnsi="Arial" w:hint="default"/>
      </w:rPr>
    </w:lvl>
    <w:lvl w:ilvl="8" w:tplc="65AE279A" w:tentative="1">
      <w:start w:val="1"/>
      <w:numFmt w:val="bullet"/>
      <w:lvlText w:val="•"/>
      <w:lvlJc w:val="left"/>
      <w:pPr>
        <w:tabs>
          <w:tab w:val="num" w:pos="6480"/>
        </w:tabs>
        <w:ind w:left="6480" w:hanging="360"/>
      </w:pPr>
      <w:rPr>
        <w:rFonts w:ascii="Arial" w:hAnsi="Arial" w:hint="default"/>
      </w:rPr>
    </w:lvl>
  </w:abstractNum>
  <w:num w:numId="1" w16cid:durableId="1113553880">
    <w:abstractNumId w:val="2"/>
  </w:num>
  <w:num w:numId="2" w16cid:durableId="1512257881">
    <w:abstractNumId w:val="9"/>
  </w:num>
  <w:num w:numId="3" w16cid:durableId="1267814545">
    <w:abstractNumId w:val="3"/>
  </w:num>
  <w:num w:numId="4" w16cid:durableId="1526214862">
    <w:abstractNumId w:val="1"/>
  </w:num>
  <w:num w:numId="5" w16cid:durableId="889346959">
    <w:abstractNumId w:val="7"/>
  </w:num>
  <w:num w:numId="6" w16cid:durableId="574432226">
    <w:abstractNumId w:val="11"/>
  </w:num>
  <w:num w:numId="7" w16cid:durableId="396055669">
    <w:abstractNumId w:val="4"/>
  </w:num>
  <w:num w:numId="8" w16cid:durableId="1367753407">
    <w:abstractNumId w:val="0"/>
  </w:num>
  <w:num w:numId="9" w16cid:durableId="594092793">
    <w:abstractNumId w:val="6"/>
  </w:num>
  <w:num w:numId="10" w16cid:durableId="1150289165">
    <w:abstractNumId w:val="8"/>
  </w:num>
  <w:num w:numId="11" w16cid:durableId="1152679551">
    <w:abstractNumId w:val="10"/>
  </w:num>
  <w:num w:numId="12" w16cid:durableId="1197159373">
    <w:abstractNumId w:val="5"/>
  </w:num>
  <w:num w:numId="13" w16cid:durableId="1495876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215"/>
    <w:rsid w:val="00001AD1"/>
    <w:rsid w:val="0000652D"/>
    <w:rsid w:val="00010EFA"/>
    <w:rsid w:val="00024ED2"/>
    <w:rsid w:val="0002717D"/>
    <w:rsid w:val="00027DB4"/>
    <w:rsid w:val="00033098"/>
    <w:rsid w:val="0003483D"/>
    <w:rsid w:val="00035D4E"/>
    <w:rsid w:val="00037941"/>
    <w:rsid w:val="00041CE9"/>
    <w:rsid w:val="000475CF"/>
    <w:rsid w:val="000609B4"/>
    <w:rsid w:val="00063BDF"/>
    <w:rsid w:val="00064705"/>
    <w:rsid w:val="00067FF0"/>
    <w:rsid w:val="0008217A"/>
    <w:rsid w:val="000833D9"/>
    <w:rsid w:val="000A6D70"/>
    <w:rsid w:val="000B3950"/>
    <w:rsid w:val="000C1A2B"/>
    <w:rsid w:val="000C55E5"/>
    <w:rsid w:val="000E2D01"/>
    <w:rsid w:val="000E4AFA"/>
    <w:rsid w:val="000E60B0"/>
    <w:rsid w:val="000F7417"/>
    <w:rsid w:val="00101EBE"/>
    <w:rsid w:val="001138A4"/>
    <w:rsid w:val="00121467"/>
    <w:rsid w:val="00123389"/>
    <w:rsid w:val="00130234"/>
    <w:rsid w:val="0013581A"/>
    <w:rsid w:val="00141D7A"/>
    <w:rsid w:val="00165599"/>
    <w:rsid w:val="00171BB6"/>
    <w:rsid w:val="001747E4"/>
    <w:rsid w:val="00175C9E"/>
    <w:rsid w:val="00184EED"/>
    <w:rsid w:val="0018709C"/>
    <w:rsid w:val="001912BA"/>
    <w:rsid w:val="00197146"/>
    <w:rsid w:val="001A0FFD"/>
    <w:rsid w:val="001C54B3"/>
    <w:rsid w:val="001D5DD0"/>
    <w:rsid w:val="001E6178"/>
    <w:rsid w:val="001E72BC"/>
    <w:rsid w:val="00200681"/>
    <w:rsid w:val="002063DB"/>
    <w:rsid w:val="00210F16"/>
    <w:rsid w:val="002131EC"/>
    <w:rsid w:val="00214093"/>
    <w:rsid w:val="0022362B"/>
    <w:rsid w:val="00235860"/>
    <w:rsid w:val="002448F2"/>
    <w:rsid w:val="00246EE2"/>
    <w:rsid w:val="00252D88"/>
    <w:rsid w:val="00253407"/>
    <w:rsid w:val="00254185"/>
    <w:rsid w:val="0026345D"/>
    <w:rsid w:val="0027637D"/>
    <w:rsid w:val="00276CB4"/>
    <w:rsid w:val="00276E76"/>
    <w:rsid w:val="002912B5"/>
    <w:rsid w:val="002919F6"/>
    <w:rsid w:val="002944FD"/>
    <w:rsid w:val="002A730D"/>
    <w:rsid w:val="002B3517"/>
    <w:rsid w:val="002B6D22"/>
    <w:rsid w:val="002B78CB"/>
    <w:rsid w:val="002C2A5B"/>
    <w:rsid w:val="002C56C0"/>
    <w:rsid w:val="002D0544"/>
    <w:rsid w:val="00306336"/>
    <w:rsid w:val="003131E7"/>
    <w:rsid w:val="00315116"/>
    <w:rsid w:val="003174AC"/>
    <w:rsid w:val="00321490"/>
    <w:rsid w:val="00321E97"/>
    <w:rsid w:val="003243FD"/>
    <w:rsid w:val="00327762"/>
    <w:rsid w:val="003322BD"/>
    <w:rsid w:val="003342BD"/>
    <w:rsid w:val="00344FFB"/>
    <w:rsid w:val="00345918"/>
    <w:rsid w:val="00351B27"/>
    <w:rsid w:val="003530E7"/>
    <w:rsid w:val="0035687B"/>
    <w:rsid w:val="00364690"/>
    <w:rsid w:val="00384769"/>
    <w:rsid w:val="003871E9"/>
    <w:rsid w:val="00390B0C"/>
    <w:rsid w:val="0039696B"/>
    <w:rsid w:val="003D1329"/>
    <w:rsid w:val="003D451C"/>
    <w:rsid w:val="003D5BAC"/>
    <w:rsid w:val="003D6F22"/>
    <w:rsid w:val="003F37AC"/>
    <w:rsid w:val="00434E7E"/>
    <w:rsid w:val="00437AA3"/>
    <w:rsid w:val="00442BAD"/>
    <w:rsid w:val="00452CEC"/>
    <w:rsid w:val="00453694"/>
    <w:rsid w:val="004620F6"/>
    <w:rsid w:val="00467E32"/>
    <w:rsid w:val="004726F8"/>
    <w:rsid w:val="004756D1"/>
    <w:rsid w:val="004819BD"/>
    <w:rsid w:val="00484D20"/>
    <w:rsid w:val="00487643"/>
    <w:rsid w:val="00491287"/>
    <w:rsid w:val="00491F53"/>
    <w:rsid w:val="00496AB1"/>
    <w:rsid w:val="004970A4"/>
    <w:rsid w:val="004A188F"/>
    <w:rsid w:val="004A611B"/>
    <w:rsid w:val="004A6746"/>
    <w:rsid w:val="004C33F8"/>
    <w:rsid w:val="004C7C27"/>
    <w:rsid w:val="004E41A7"/>
    <w:rsid w:val="004F7C12"/>
    <w:rsid w:val="00500062"/>
    <w:rsid w:val="005037CD"/>
    <w:rsid w:val="00507A37"/>
    <w:rsid w:val="00517A61"/>
    <w:rsid w:val="00523AE8"/>
    <w:rsid w:val="0053120D"/>
    <w:rsid w:val="00542AE1"/>
    <w:rsid w:val="0054305C"/>
    <w:rsid w:val="00562A75"/>
    <w:rsid w:val="00565944"/>
    <w:rsid w:val="00573681"/>
    <w:rsid w:val="00573B0D"/>
    <w:rsid w:val="00592617"/>
    <w:rsid w:val="005A17EC"/>
    <w:rsid w:val="005B0AAF"/>
    <w:rsid w:val="005B313C"/>
    <w:rsid w:val="005B5869"/>
    <w:rsid w:val="005C6ADE"/>
    <w:rsid w:val="005C7DDC"/>
    <w:rsid w:val="005F7014"/>
    <w:rsid w:val="00601938"/>
    <w:rsid w:val="00601BF2"/>
    <w:rsid w:val="006056F1"/>
    <w:rsid w:val="006069AE"/>
    <w:rsid w:val="00607714"/>
    <w:rsid w:val="00607781"/>
    <w:rsid w:val="00614BD4"/>
    <w:rsid w:val="00620C4E"/>
    <w:rsid w:val="00624E18"/>
    <w:rsid w:val="006258DC"/>
    <w:rsid w:val="00625BD2"/>
    <w:rsid w:val="00645247"/>
    <w:rsid w:val="00646262"/>
    <w:rsid w:val="00655F79"/>
    <w:rsid w:val="00662692"/>
    <w:rsid w:val="00672062"/>
    <w:rsid w:val="0067615B"/>
    <w:rsid w:val="00684D82"/>
    <w:rsid w:val="00687875"/>
    <w:rsid w:val="006A2A5B"/>
    <w:rsid w:val="006A3B42"/>
    <w:rsid w:val="006A518E"/>
    <w:rsid w:val="006C30D2"/>
    <w:rsid w:val="006D22D2"/>
    <w:rsid w:val="006D252F"/>
    <w:rsid w:val="006D2FE0"/>
    <w:rsid w:val="006E3CC2"/>
    <w:rsid w:val="006E50D5"/>
    <w:rsid w:val="006E7D6C"/>
    <w:rsid w:val="006F05B9"/>
    <w:rsid w:val="00701F03"/>
    <w:rsid w:val="00703E1B"/>
    <w:rsid w:val="00713F50"/>
    <w:rsid w:val="00714CBE"/>
    <w:rsid w:val="00721683"/>
    <w:rsid w:val="00721C1C"/>
    <w:rsid w:val="007227A9"/>
    <w:rsid w:val="00723A33"/>
    <w:rsid w:val="0072528E"/>
    <w:rsid w:val="0073409C"/>
    <w:rsid w:val="007368AD"/>
    <w:rsid w:val="00740207"/>
    <w:rsid w:val="0074060E"/>
    <w:rsid w:val="007412F4"/>
    <w:rsid w:val="00743927"/>
    <w:rsid w:val="0075708F"/>
    <w:rsid w:val="007619C4"/>
    <w:rsid w:val="00766546"/>
    <w:rsid w:val="00771434"/>
    <w:rsid w:val="00794313"/>
    <w:rsid w:val="0079486A"/>
    <w:rsid w:val="007A51DB"/>
    <w:rsid w:val="007A6612"/>
    <w:rsid w:val="007B580E"/>
    <w:rsid w:val="007D3577"/>
    <w:rsid w:val="007D54E4"/>
    <w:rsid w:val="007E1DF2"/>
    <w:rsid w:val="007E27FE"/>
    <w:rsid w:val="00813F30"/>
    <w:rsid w:val="0081537E"/>
    <w:rsid w:val="0082088F"/>
    <w:rsid w:val="00840BEE"/>
    <w:rsid w:val="00853ED5"/>
    <w:rsid w:val="00871793"/>
    <w:rsid w:val="00880C0E"/>
    <w:rsid w:val="00882EC8"/>
    <w:rsid w:val="00885618"/>
    <w:rsid w:val="0089053A"/>
    <w:rsid w:val="008958D9"/>
    <w:rsid w:val="008A5B07"/>
    <w:rsid w:val="008B1419"/>
    <w:rsid w:val="008B5CAD"/>
    <w:rsid w:val="008E42D9"/>
    <w:rsid w:val="008E4B6F"/>
    <w:rsid w:val="008E4DA6"/>
    <w:rsid w:val="008E6D77"/>
    <w:rsid w:val="009006D5"/>
    <w:rsid w:val="00902D3A"/>
    <w:rsid w:val="0090663B"/>
    <w:rsid w:val="009124CB"/>
    <w:rsid w:val="00916734"/>
    <w:rsid w:val="0092039B"/>
    <w:rsid w:val="0092063B"/>
    <w:rsid w:val="009328E4"/>
    <w:rsid w:val="00940B3D"/>
    <w:rsid w:val="0095620C"/>
    <w:rsid w:val="0096066E"/>
    <w:rsid w:val="00977646"/>
    <w:rsid w:val="009801D6"/>
    <w:rsid w:val="0099261F"/>
    <w:rsid w:val="00994203"/>
    <w:rsid w:val="009944A9"/>
    <w:rsid w:val="0099504C"/>
    <w:rsid w:val="009B0F6E"/>
    <w:rsid w:val="009B23A1"/>
    <w:rsid w:val="009B2FD4"/>
    <w:rsid w:val="009C4FB0"/>
    <w:rsid w:val="009E4886"/>
    <w:rsid w:val="009E51CC"/>
    <w:rsid w:val="009E6A52"/>
    <w:rsid w:val="009F15CF"/>
    <w:rsid w:val="009F5958"/>
    <w:rsid w:val="009F6865"/>
    <w:rsid w:val="00A00287"/>
    <w:rsid w:val="00A02604"/>
    <w:rsid w:val="00A05093"/>
    <w:rsid w:val="00A05FE0"/>
    <w:rsid w:val="00A26AAC"/>
    <w:rsid w:val="00A274F4"/>
    <w:rsid w:val="00A27F41"/>
    <w:rsid w:val="00A30DAB"/>
    <w:rsid w:val="00A37EDD"/>
    <w:rsid w:val="00A4235D"/>
    <w:rsid w:val="00A619FB"/>
    <w:rsid w:val="00A6534C"/>
    <w:rsid w:val="00A65C72"/>
    <w:rsid w:val="00A75363"/>
    <w:rsid w:val="00A75B32"/>
    <w:rsid w:val="00A807CB"/>
    <w:rsid w:val="00A81B3B"/>
    <w:rsid w:val="00A86493"/>
    <w:rsid w:val="00A922FB"/>
    <w:rsid w:val="00A9367F"/>
    <w:rsid w:val="00A94E9C"/>
    <w:rsid w:val="00A953B5"/>
    <w:rsid w:val="00AA0498"/>
    <w:rsid w:val="00AA648E"/>
    <w:rsid w:val="00AA708E"/>
    <w:rsid w:val="00AB275E"/>
    <w:rsid w:val="00AC1250"/>
    <w:rsid w:val="00AD35EB"/>
    <w:rsid w:val="00AD7F48"/>
    <w:rsid w:val="00AE101D"/>
    <w:rsid w:val="00AF2D7C"/>
    <w:rsid w:val="00B04133"/>
    <w:rsid w:val="00B044B0"/>
    <w:rsid w:val="00B12381"/>
    <w:rsid w:val="00B17BD6"/>
    <w:rsid w:val="00B17E71"/>
    <w:rsid w:val="00B352E4"/>
    <w:rsid w:val="00B36609"/>
    <w:rsid w:val="00B3770E"/>
    <w:rsid w:val="00B4619A"/>
    <w:rsid w:val="00B46829"/>
    <w:rsid w:val="00B4793F"/>
    <w:rsid w:val="00B61AB1"/>
    <w:rsid w:val="00B671A8"/>
    <w:rsid w:val="00B73F76"/>
    <w:rsid w:val="00BA203C"/>
    <w:rsid w:val="00BA34EC"/>
    <w:rsid w:val="00BC3F7E"/>
    <w:rsid w:val="00BD5361"/>
    <w:rsid w:val="00BD7546"/>
    <w:rsid w:val="00BF01FA"/>
    <w:rsid w:val="00BF1D28"/>
    <w:rsid w:val="00C03B13"/>
    <w:rsid w:val="00C100A8"/>
    <w:rsid w:val="00C14400"/>
    <w:rsid w:val="00C15BC8"/>
    <w:rsid w:val="00C16B9D"/>
    <w:rsid w:val="00C23076"/>
    <w:rsid w:val="00C23C86"/>
    <w:rsid w:val="00C24715"/>
    <w:rsid w:val="00C31A8E"/>
    <w:rsid w:val="00C321EA"/>
    <w:rsid w:val="00C32DEE"/>
    <w:rsid w:val="00C3617C"/>
    <w:rsid w:val="00C4547D"/>
    <w:rsid w:val="00C47C9D"/>
    <w:rsid w:val="00C51D26"/>
    <w:rsid w:val="00C5602B"/>
    <w:rsid w:val="00C6597B"/>
    <w:rsid w:val="00C8256D"/>
    <w:rsid w:val="00C860CE"/>
    <w:rsid w:val="00C906DC"/>
    <w:rsid w:val="00C96786"/>
    <w:rsid w:val="00CA0958"/>
    <w:rsid w:val="00CA14D8"/>
    <w:rsid w:val="00CA154A"/>
    <w:rsid w:val="00CA445B"/>
    <w:rsid w:val="00CC005E"/>
    <w:rsid w:val="00CC77AC"/>
    <w:rsid w:val="00CD0083"/>
    <w:rsid w:val="00CD39C0"/>
    <w:rsid w:val="00CF61E0"/>
    <w:rsid w:val="00D175AF"/>
    <w:rsid w:val="00D207E0"/>
    <w:rsid w:val="00D31365"/>
    <w:rsid w:val="00D367B6"/>
    <w:rsid w:val="00D375C3"/>
    <w:rsid w:val="00D4121F"/>
    <w:rsid w:val="00D5042F"/>
    <w:rsid w:val="00D56DCA"/>
    <w:rsid w:val="00D628CB"/>
    <w:rsid w:val="00D77377"/>
    <w:rsid w:val="00D827BA"/>
    <w:rsid w:val="00D911C8"/>
    <w:rsid w:val="00D97569"/>
    <w:rsid w:val="00DA1032"/>
    <w:rsid w:val="00DA6279"/>
    <w:rsid w:val="00DA69B6"/>
    <w:rsid w:val="00DB04AF"/>
    <w:rsid w:val="00DB6252"/>
    <w:rsid w:val="00DB67BA"/>
    <w:rsid w:val="00DB6D14"/>
    <w:rsid w:val="00DC2855"/>
    <w:rsid w:val="00DF05AD"/>
    <w:rsid w:val="00DF5554"/>
    <w:rsid w:val="00E04F49"/>
    <w:rsid w:val="00E113A7"/>
    <w:rsid w:val="00E15F2F"/>
    <w:rsid w:val="00E223DA"/>
    <w:rsid w:val="00E2268C"/>
    <w:rsid w:val="00E27730"/>
    <w:rsid w:val="00E30EFB"/>
    <w:rsid w:val="00E35087"/>
    <w:rsid w:val="00E365AE"/>
    <w:rsid w:val="00E4338B"/>
    <w:rsid w:val="00E44FA9"/>
    <w:rsid w:val="00E47CE2"/>
    <w:rsid w:val="00E50CD3"/>
    <w:rsid w:val="00E55A33"/>
    <w:rsid w:val="00E65654"/>
    <w:rsid w:val="00E66D71"/>
    <w:rsid w:val="00E77262"/>
    <w:rsid w:val="00E84C6F"/>
    <w:rsid w:val="00E86CAF"/>
    <w:rsid w:val="00E902FB"/>
    <w:rsid w:val="00EB2E2B"/>
    <w:rsid w:val="00EC5F6E"/>
    <w:rsid w:val="00EE682D"/>
    <w:rsid w:val="00EF1F22"/>
    <w:rsid w:val="00EF61B2"/>
    <w:rsid w:val="00EF61D5"/>
    <w:rsid w:val="00F07AB7"/>
    <w:rsid w:val="00F115B7"/>
    <w:rsid w:val="00F15929"/>
    <w:rsid w:val="00F31660"/>
    <w:rsid w:val="00F426C2"/>
    <w:rsid w:val="00F45E57"/>
    <w:rsid w:val="00F50BD9"/>
    <w:rsid w:val="00F70D60"/>
    <w:rsid w:val="00F70F07"/>
    <w:rsid w:val="00F83727"/>
    <w:rsid w:val="00F8669B"/>
    <w:rsid w:val="00F87723"/>
    <w:rsid w:val="00F94F35"/>
    <w:rsid w:val="00FA0993"/>
    <w:rsid w:val="00FB1A12"/>
    <w:rsid w:val="00FC30EE"/>
    <w:rsid w:val="00FC55F9"/>
    <w:rsid w:val="00FF4F2E"/>
    <w:rsid w:val="00FF5DE4"/>
    <w:rsid w:val="095BF36A"/>
    <w:rsid w:val="32782D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1A0FFD"/>
    <w:rPr>
      <w:sz w:val="16"/>
      <w:szCs w:val="16"/>
    </w:rPr>
  </w:style>
  <w:style w:type="paragraph" w:styleId="Tekstopmerking">
    <w:name w:val="annotation text"/>
    <w:basedOn w:val="Standaard"/>
    <w:link w:val="TekstopmerkingChar"/>
    <w:uiPriority w:val="99"/>
    <w:unhideWhenUsed/>
    <w:rsid w:val="001A0FFD"/>
    <w:pPr>
      <w:spacing w:line="240" w:lineRule="auto"/>
    </w:pPr>
    <w:rPr>
      <w:sz w:val="20"/>
      <w:szCs w:val="20"/>
    </w:rPr>
  </w:style>
  <w:style w:type="character" w:customStyle="1" w:styleId="TekstopmerkingChar">
    <w:name w:val="Tekst opmerking Char"/>
    <w:basedOn w:val="Standaardalinea-lettertype"/>
    <w:link w:val="Tekstopmerking"/>
    <w:uiPriority w:val="99"/>
    <w:rsid w:val="001A0FFD"/>
    <w:rPr>
      <w:color w:val="545960"/>
      <w:sz w:val="20"/>
      <w:szCs w:val="20"/>
    </w:rPr>
  </w:style>
  <w:style w:type="paragraph" w:styleId="Onderwerpvanopmerking">
    <w:name w:val="annotation subject"/>
    <w:basedOn w:val="Tekstopmerking"/>
    <w:next w:val="Tekstopmerking"/>
    <w:link w:val="OnderwerpvanopmerkingChar"/>
    <w:uiPriority w:val="99"/>
    <w:semiHidden/>
    <w:unhideWhenUsed/>
    <w:rsid w:val="001A0FFD"/>
    <w:rPr>
      <w:b/>
      <w:bCs/>
    </w:rPr>
  </w:style>
  <w:style w:type="character" w:customStyle="1" w:styleId="OnderwerpvanopmerkingChar">
    <w:name w:val="Onderwerp van opmerking Char"/>
    <w:basedOn w:val="TekstopmerkingChar"/>
    <w:link w:val="Onderwerpvanopmerking"/>
    <w:uiPriority w:val="99"/>
    <w:semiHidden/>
    <w:rsid w:val="001A0FFD"/>
    <w:rPr>
      <w:b/>
      <w:bCs/>
      <w:color w:val="545960"/>
      <w:sz w:val="20"/>
      <w:szCs w:val="20"/>
    </w:rPr>
  </w:style>
  <w:style w:type="paragraph" w:styleId="Ballontekst">
    <w:name w:val="Balloon Text"/>
    <w:basedOn w:val="Standaard"/>
    <w:link w:val="BallontekstChar"/>
    <w:uiPriority w:val="99"/>
    <w:semiHidden/>
    <w:unhideWhenUsed/>
    <w:rsid w:val="001A0FF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0FFD"/>
    <w:rPr>
      <w:rFonts w:ascii="Segoe UI" w:hAnsi="Segoe UI" w:cs="Segoe UI"/>
      <w:color w:val="545960"/>
      <w:sz w:val="18"/>
      <w:szCs w:val="18"/>
    </w:rPr>
  </w:style>
  <w:style w:type="paragraph" w:styleId="Normaalweb">
    <w:name w:val="Normal (Web)"/>
    <w:basedOn w:val="Standaard"/>
    <w:uiPriority w:val="99"/>
    <w:semiHidden/>
    <w:unhideWhenUsed/>
    <w:rsid w:val="00141D7A"/>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styleId="Zwaar">
    <w:name w:val="Strong"/>
    <w:basedOn w:val="Standaardalinea-lettertype"/>
    <w:uiPriority w:val="22"/>
    <w:qFormat/>
    <w:rsid w:val="00141D7A"/>
    <w:rPr>
      <w:b/>
      <w:bCs/>
    </w:rPr>
  </w:style>
  <w:style w:type="character" w:styleId="Nadruk">
    <w:name w:val="Emphasis"/>
    <w:basedOn w:val="Standaardalinea-lettertype"/>
    <w:uiPriority w:val="20"/>
    <w:qFormat/>
    <w:rsid w:val="00141D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44479">
      <w:bodyDiv w:val="1"/>
      <w:marLeft w:val="0"/>
      <w:marRight w:val="0"/>
      <w:marTop w:val="0"/>
      <w:marBottom w:val="0"/>
      <w:divBdr>
        <w:top w:val="none" w:sz="0" w:space="0" w:color="auto"/>
        <w:left w:val="none" w:sz="0" w:space="0" w:color="auto"/>
        <w:bottom w:val="none" w:sz="0" w:space="0" w:color="auto"/>
        <w:right w:val="none" w:sz="0" w:space="0" w:color="auto"/>
      </w:divBdr>
    </w:div>
    <w:div w:id="416481381">
      <w:bodyDiv w:val="1"/>
      <w:marLeft w:val="0"/>
      <w:marRight w:val="0"/>
      <w:marTop w:val="0"/>
      <w:marBottom w:val="0"/>
      <w:divBdr>
        <w:top w:val="none" w:sz="0" w:space="0" w:color="auto"/>
        <w:left w:val="none" w:sz="0" w:space="0" w:color="auto"/>
        <w:bottom w:val="none" w:sz="0" w:space="0" w:color="auto"/>
        <w:right w:val="none" w:sz="0" w:space="0" w:color="auto"/>
      </w:divBdr>
    </w:div>
    <w:div w:id="449132460">
      <w:bodyDiv w:val="1"/>
      <w:marLeft w:val="0"/>
      <w:marRight w:val="0"/>
      <w:marTop w:val="0"/>
      <w:marBottom w:val="0"/>
      <w:divBdr>
        <w:top w:val="none" w:sz="0" w:space="0" w:color="auto"/>
        <w:left w:val="none" w:sz="0" w:space="0" w:color="auto"/>
        <w:bottom w:val="none" w:sz="0" w:space="0" w:color="auto"/>
        <w:right w:val="none" w:sz="0" w:space="0" w:color="auto"/>
      </w:divBdr>
    </w:div>
    <w:div w:id="606012267">
      <w:bodyDiv w:val="1"/>
      <w:marLeft w:val="0"/>
      <w:marRight w:val="0"/>
      <w:marTop w:val="0"/>
      <w:marBottom w:val="0"/>
      <w:divBdr>
        <w:top w:val="none" w:sz="0" w:space="0" w:color="auto"/>
        <w:left w:val="none" w:sz="0" w:space="0" w:color="auto"/>
        <w:bottom w:val="none" w:sz="0" w:space="0" w:color="auto"/>
        <w:right w:val="none" w:sz="0" w:space="0" w:color="auto"/>
      </w:divBdr>
    </w:div>
    <w:div w:id="1343820868">
      <w:bodyDiv w:val="1"/>
      <w:marLeft w:val="0"/>
      <w:marRight w:val="0"/>
      <w:marTop w:val="0"/>
      <w:marBottom w:val="0"/>
      <w:divBdr>
        <w:top w:val="none" w:sz="0" w:space="0" w:color="auto"/>
        <w:left w:val="none" w:sz="0" w:space="0" w:color="auto"/>
        <w:bottom w:val="none" w:sz="0" w:space="0" w:color="auto"/>
        <w:right w:val="none" w:sz="0" w:space="0" w:color="auto"/>
      </w:divBdr>
    </w:div>
    <w:div w:id="1356737727">
      <w:bodyDiv w:val="1"/>
      <w:marLeft w:val="0"/>
      <w:marRight w:val="0"/>
      <w:marTop w:val="0"/>
      <w:marBottom w:val="0"/>
      <w:divBdr>
        <w:top w:val="none" w:sz="0" w:space="0" w:color="auto"/>
        <w:left w:val="none" w:sz="0" w:space="0" w:color="auto"/>
        <w:bottom w:val="none" w:sz="0" w:space="0" w:color="auto"/>
        <w:right w:val="none" w:sz="0" w:space="0" w:color="auto"/>
      </w:divBdr>
    </w:div>
    <w:div w:id="1786389789">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 w:id="1999141569">
      <w:bodyDiv w:val="1"/>
      <w:marLeft w:val="0"/>
      <w:marRight w:val="0"/>
      <w:marTop w:val="0"/>
      <w:marBottom w:val="0"/>
      <w:divBdr>
        <w:top w:val="none" w:sz="0" w:space="0" w:color="auto"/>
        <w:left w:val="none" w:sz="0" w:space="0" w:color="auto"/>
        <w:bottom w:val="none" w:sz="0" w:space="0" w:color="auto"/>
        <w:right w:val="none" w:sz="0" w:space="0" w:color="auto"/>
      </w:divBdr>
      <w:divsChild>
        <w:div w:id="1157763790">
          <w:marLeft w:val="288"/>
          <w:marRight w:val="0"/>
          <w:marTop w:val="0"/>
          <w:marBottom w:val="0"/>
          <w:divBdr>
            <w:top w:val="none" w:sz="0" w:space="0" w:color="auto"/>
            <w:left w:val="none" w:sz="0" w:space="0" w:color="auto"/>
            <w:bottom w:val="none" w:sz="0" w:space="0" w:color="auto"/>
            <w:right w:val="none" w:sz="0" w:space="0" w:color="auto"/>
          </w:divBdr>
        </w:div>
        <w:div w:id="433332803">
          <w:marLeft w:val="288"/>
          <w:marRight w:val="0"/>
          <w:marTop w:val="0"/>
          <w:marBottom w:val="0"/>
          <w:divBdr>
            <w:top w:val="none" w:sz="0" w:space="0" w:color="auto"/>
            <w:left w:val="none" w:sz="0" w:space="0" w:color="auto"/>
            <w:bottom w:val="none" w:sz="0" w:space="0" w:color="auto"/>
            <w:right w:val="none" w:sz="0" w:space="0" w:color="auto"/>
          </w:divBdr>
        </w:div>
        <w:div w:id="2070766658">
          <w:marLeft w:val="562"/>
          <w:marRight w:val="0"/>
          <w:marTop w:val="0"/>
          <w:marBottom w:val="0"/>
          <w:divBdr>
            <w:top w:val="none" w:sz="0" w:space="0" w:color="auto"/>
            <w:left w:val="none" w:sz="0" w:space="0" w:color="auto"/>
            <w:bottom w:val="none" w:sz="0" w:space="0" w:color="auto"/>
            <w:right w:val="none" w:sz="0" w:space="0" w:color="auto"/>
          </w:divBdr>
        </w:div>
        <w:div w:id="795291233">
          <w:marLeft w:val="562"/>
          <w:marRight w:val="0"/>
          <w:marTop w:val="0"/>
          <w:marBottom w:val="0"/>
          <w:divBdr>
            <w:top w:val="none" w:sz="0" w:space="0" w:color="auto"/>
            <w:left w:val="none" w:sz="0" w:space="0" w:color="auto"/>
            <w:bottom w:val="none" w:sz="0" w:space="0" w:color="auto"/>
            <w:right w:val="none" w:sz="0" w:space="0" w:color="auto"/>
          </w:divBdr>
        </w:div>
        <w:div w:id="1936786973">
          <w:marLeft w:val="562"/>
          <w:marRight w:val="0"/>
          <w:marTop w:val="0"/>
          <w:marBottom w:val="0"/>
          <w:divBdr>
            <w:top w:val="none" w:sz="0" w:space="0" w:color="auto"/>
            <w:left w:val="none" w:sz="0" w:space="0" w:color="auto"/>
            <w:bottom w:val="none" w:sz="0" w:space="0" w:color="auto"/>
            <w:right w:val="none" w:sz="0" w:space="0" w:color="auto"/>
          </w:divBdr>
        </w:div>
        <w:div w:id="1439638238">
          <w:marLeft w:val="288"/>
          <w:marRight w:val="0"/>
          <w:marTop w:val="0"/>
          <w:marBottom w:val="0"/>
          <w:divBdr>
            <w:top w:val="none" w:sz="0" w:space="0" w:color="auto"/>
            <w:left w:val="none" w:sz="0" w:space="0" w:color="auto"/>
            <w:bottom w:val="none" w:sz="0" w:space="0" w:color="auto"/>
            <w:right w:val="none" w:sz="0" w:space="0" w:color="auto"/>
          </w:divBdr>
        </w:div>
        <w:div w:id="827401105">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orota.tankink@bleckmann.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leckman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eckmann.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3E041C-D519-499B-A70C-040753C50ED1}">
  <ds:schemaRefs>
    <ds:schemaRef ds:uri="http://schemas.openxmlformats.org/officeDocument/2006/bibliography"/>
  </ds:schemaRefs>
</ds:datastoreItem>
</file>

<file path=customXml/itemProps2.xml><?xml version="1.0" encoding="utf-8"?>
<ds:datastoreItem xmlns:ds="http://schemas.openxmlformats.org/officeDocument/2006/customXml" ds:itemID="{56BDB49B-0F60-4140-89C3-B18ED675EE1E}">
  <ds:schemaRefs>
    <ds:schemaRef ds:uri="http://schemas.microsoft.com/sharepoint/v3/contenttype/forms"/>
  </ds:schemaRefs>
</ds:datastoreItem>
</file>

<file path=customXml/itemProps3.xml><?xml version="1.0" encoding="utf-8"?>
<ds:datastoreItem xmlns:ds="http://schemas.openxmlformats.org/officeDocument/2006/customXml" ds:itemID="{707B0BC7-8718-4DC9-A41C-AAC3000B2B43}">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4.xml><?xml version="1.0" encoding="utf-8"?>
<ds:datastoreItem xmlns:ds="http://schemas.openxmlformats.org/officeDocument/2006/customXml" ds:itemID="{E405C694-33C0-47EA-8CE0-5AB53B646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598</Words>
  <Characters>3290</Characters>
  <Application>Microsoft Office Word</Application>
  <DocSecurity>0</DocSecurity>
  <Lines>27</Lines>
  <Paragraphs>7</Paragraphs>
  <ScaleCrop>false</ScaleCrop>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18</cp:revision>
  <dcterms:created xsi:type="dcterms:W3CDTF">2020-05-26T06:12:00Z</dcterms:created>
  <dcterms:modified xsi:type="dcterms:W3CDTF">2023-07-06T17:09:00Z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