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197" w14:textId="77777777" w:rsidR="0034640A" w:rsidRPr="008A2CF2" w:rsidRDefault="0034640A" w:rsidP="00896156">
      <w:pPr>
        <w:spacing w:line="276" w:lineRule="auto"/>
        <w:jc w:val="both"/>
        <w:rPr>
          <w:b/>
          <w:bCs/>
          <w:sz w:val="28"/>
          <w:szCs w:val="28"/>
        </w:rPr>
      </w:pPr>
      <w:r w:rsidRPr="008A2CF2">
        <w:rPr>
          <w:b/>
          <w:bCs/>
          <w:sz w:val="28"/>
          <w:szCs w:val="28"/>
        </w:rPr>
        <w:t>PRESS RELEASE</w:t>
      </w:r>
    </w:p>
    <w:p w14:paraId="38EE10C1" w14:textId="77777777" w:rsidR="00751955" w:rsidRDefault="00751955" w:rsidP="00896156">
      <w:pPr>
        <w:spacing w:line="276" w:lineRule="auto"/>
        <w:jc w:val="both"/>
        <w:rPr>
          <w:sz w:val="22"/>
          <w:szCs w:val="22"/>
        </w:rPr>
      </w:pPr>
    </w:p>
    <w:p w14:paraId="1A06F3A1" w14:textId="77777777" w:rsidR="001A5D43" w:rsidRPr="00B83776" w:rsidRDefault="001A5D43" w:rsidP="00896156">
      <w:pPr>
        <w:spacing w:line="276" w:lineRule="auto"/>
        <w:jc w:val="both"/>
        <w:rPr>
          <w:sz w:val="22"/>
          <w:szCs w:val="22"/>
        </w:rPr>
      </w:pPr>
    </w:p>
    <w:p w14:paraId="045456C3" w14:textId="4FCDB851" w:rsidR="0034640A" w:rsidRPr="00B83776" w:rsidRDefault="00141336" w:rsidP="00896156">
      <w:pPr>
        <w:spacing w:line="276" w:lineRule="auto"/>
        <w:jc w:val="both"/>
        <w:rPr>
          <w:b/>
          <w:bCs/>
          <w:sz w:val="22"/>
          <w:szCs w:val="22"/>
        </w:rPr>
      </w:pPr>
      <w:r>
        <w:rPr>
          <w:sz w:val="22"/>
          <w:szCs w:val="22"/>
        </w:rPr>
        <w:t>San Fransico (</w:t>
      </w:r>
      <w:r w:rsidR="00BA134B">
        <w:rPr>
          <w:sz w:val="22"/>
          <w:szCs w:val="22"/>
        </w:rPr>
        <w:t xml:space="preserve">CA) / </w:t>
      </w:r>
      <w:r w:rsidR="0034640A" w:rsidRPr="00B83776">
        <w:rPr>
          <w:sz w:val="22"/>
          <w:szCs w:val="22"/>
        </w:rPr>
        <w:t xml:space="preserve">Eindhoven (NL), </w:t>
      </w:r>
      <w:r w:rsidR="002F38C7">
        <w:rPr>
          <w:sz w:val="22"/>
          <w:szCs w:val="22"/>
        </w:rPr>
        <w:t>2</w:t>
      </w:r>
      <w:r w:rsidR="00DD6A43">
        <w:rPr>
          <w:sz w:val="22"/>
          <w:szCs w:val="22"/>
        </w:rPr>
        <w:t>3</w:t>
      </w:r>
      <w:r w:rsidR="0034640A" w:rsidRPr="00B83776">
        <w:rPr>
          <w:sz w:val="22"/>
          <w:szCs w:val="22"/>
        </w:rPr>
        <w:t xml:space="preserve"> </w:t>
      </w:r>
      <w:r w:rsidR="00531637">
        <w:rPr>
          <w:sz w:val="22"/>
          <w:szCs w:val="22"/>
        </w:rPr>
        <w:t>April</w:t>
      </w:r>
      <w:r w:rsidR="0034640A" w:rsidRPr="00B83776">
        <w:rPr>
          <w:sz w:val="22"/>
          <w:szCs w:val="22"/>
        </w:rPr>
        <w:t xml:space="preserve"> 202</w:t>
      </w:r>
      <w:r w:rsidR="00531637">
        <w:rPr>
          <w:sz w:val="22"/>
          <w:szCs w:val="22"/>
        </w:rPr>
        <w:t>4</w:t>
      </w:r>
      <w:r w:rsidR="0034640A" w:rsidRPr="00B83776">
        <w:rPr>
          <w:sz w:val="22"/>
          <w:szCs w:val="22"/>
        </w:rPr>
        <w:t>.</w:t>
      </w:r>
      <w:r w:rsidR="0034640A" w:rsidRPr="00B83776">
        <w:rPr>
          <w:b/>
          <w:bCs/>
          <w:sz w:val="22"/>
          <w:szCs w:val="22"/>
        </w:rPr>
        <w:t xml:space="preserve"> </w:t>
      </w:r>
    </w:p>
    <w:p w14:paraId="1A17E41F" w14:textId="77777777" w:rsidR="00EF2B42" w:rsidRDefault="00EF2B42" w:rsidP="00896156">
      <w:pPr>
        <w:spacing w:line="276" w:lineRule="auto"/>
        <w:jc w:val="both"/>
        <w:rPr>
          <w:b/>
          <w:bCs/>
          <w:sz w:val="28"/>
          <w:szCs w:val="28"/>
        </w:rPr>
      </w:pPr>
    </w:p>
    <w:p w14:paraId="4FE52331" w14:textId="77777777" w:rsidR="001A5D43" w:rsidRDefault="001A5D43" w:rsidP="00896156">
      <w:pPr>
        <w:spacing w:line="276" w:lineRule="auto"/>
        <w:jc w:val="both"/>
        <w:rPr>
          <w:b/>
          <w:bCs/>
          <w:sz w:val="28"/>
          <w:szCs w:val="28"/>
        </w:rPr>
      </w:pPr>
    </w:p>
    <w:p w14:paraId="7744D8A3" w14:textId="5CA566B4" w:rsidR="002F1CC0" w:rsidRPr="00E11F16" w:rsidRDefault="002C0DED" w:rsidP="00593994">
      <w:pPr>
        <w:jc w:val="both"/>
        <w:rPr>
          <w:b/>
          <w:bCs/>
          <w:color w:val="C00000"/>
        </w:rPr>
      </w:pPr>
      <w:r w:rsidRPr="00E11F16">
        <w:rPr>
          <w:b/>
          <w:bCs/>
          <w:color w:val="C00000"/>
        </w:rPr>
        <w:t xml:space="preserve">COYUCHI  </w:t>
      </w:r>
      <w:r w:rsidR="00BF7F84" w:rsidRPr="00E11F16">
        <w:rPr>
          <w:b/>
          <w:bCs/>
          <w:color w:val="C00000"/>
        </w:rPr>
        <w:t xml:space="preserve">WILL </w:t>
      </w:r>
      <w:r w:rsidRPr="00E11F16">
        <w:rPr>
          <w:b/>
          <w:bCs/>
          <w:color w:val="C00000"/>
        </w:rPr>
        <w:t>EXPAND  THEIR SUSTAINABILITY ACTIVITIES IN CLOSE COLLABORATION WITH BLECKMANN AND RECURATE</w:t>
      </w:r>
    </w:p>
    <w:p w14:paraId="0FCD9246" w14:textId="77777777" w:rsidR="00D64A35" w:rsidRPr="006D2BCC" w:rsidRDefault="00D64A35" w:rsidP="00B25BBA">
      <w:pPr>
        <w:pStyle w:val="Geenafstand"/>
        <w:rPr>
          <w:sz w:val="20"/>
          <w:szCs w:val="20"/>
        </w:rPr>
      </w:pPr>
    </w:p>
    <w:p w14:paraId="214621CC" w14:textId="7391FE97" w:rsidR="00967A9F" w:rsidRPr="006D2BCC" w:rsidRDefault="00D90871" w:rsidP="00B25BBA">
      <w:pPr>
        <w:pStyle w:val="Geenafstand"/>
        <w:rPr>
          <w:sz w:val="20"/>
          <w:szCs w:val="20"/>
        </w:rPr>
      </w:pPr>
      <w:r w:rsidRPr="006D2BCC">
        <w:rPr>
          <w:sz w:val="20"/>
          <w:szCs w:val="20"/>
        </w:rPr>
        <w:t xml:space="preserve">Innovator in luxury sustainable living, Coyuchi proudly announces a significant expansion of its groundbreaking 2nd Home™ Renewed program. </w:t>
      </w:r>
      <w:r w:rsidR="00037711" w:rsidRPr="006D2BCC">
        <w:rPr>
          <w:sz w:val="20"/>
          <w:szCs w:val="20"/>
        </w:rPr>
        <w:t xml:space="preserve">In a strategic partnership with Bleckmann, </w:t>
      </w:r>
      <w:r w:rsidR="00ED61E7" w:rsidRPr="006D2BCC">
        <w:rPr>
          <w:sz w:val="20"/>
          <w:szCs w:val="20"/>
        </w:rPr>
        <w:t>market leader in Supply Chain Management services</w:t>
      </w:r>
      <w:r w:rsidR="00037711" w:rsidRPr="006D2BCC">
        <w:rPr>
          <w:sz w:val="20"/>
          <w:szCs w:val="20"/>
        </w:rPr>
        <w:t>, and Recurate, a pioneer in resale solutions, Coyuchi is revolutionizing the circular shopping experience for its valued customers</w:t>
      </w:r>
      <w:r w:rsidR="00F31DEE" w:rsidRPr="006D2BCC">
        <w:rPr>
          <w:sz w:val="20"/>
          <w:szCs w:val="20"/>
        </w:rPr>
        <w:t>.</w:t>
      </w:r>
      <w:r w:rsidR="00967A9F" w:rsidRPr="006D2BCC">
        <w:rPr>
          <w:sz w:val="20"/>
          <w:szCs w:val="20"/>
        </w:rPr>
        <w:t xml:space="preserve"> </w:t>
      </w:r>
    </w:p>
    <w:p w14:paraId="1A8B58FE" w14:textId="77777777" w:rsidR="00967A9F" w:rsidRPr="006D2BCC" w:rsidRDefault="00967A9F" w:rsidP="00B25BBA">
      <w:pPr>
        <w:pStyle w:val="Geenafstand"/>
        <w:rPr>
          <w:sz w:val="20"/>
          <w:szCs w:val="20"/>
        </w:rPr>
      </w:pPr>
    </w:p>
    <w:p w14:paraId="51B4AF63" w14:textId="051D59A3" w:rsidR="00FA0FAB" w:rsidRPr="006D2BCC" w:rsidRDefault="00967A9F" w:rsidP="00B25BBA">
      <w:pPr>
        <w:pStyle w:val="Geenafstand"/>
        <w:rPr>
          <w:sz w:val="20"/>
          <w:szCs w:val="20"/>
        </w:rPr>
      </w:pPr>
      <w:r w:rsidRPr="006D2BCC">
        <w:rPr>
          <w:sz w:val="20"/>
          <w:szCs w:val="20"/>
        </w:rPr>
        <w:t xml:space="preserve">Since its inception in 2017, 2nd Home™ Renewed has set the industry standard, offering customers the opportunity to breathe new life into pre-loved Coyuchi items diverting textiles from the waste stream. This collaborative effort underscores Coyuchi's unwavering commitment to sustainability and marks a pivotal step towards minimizing its ecological footprint. “Coyuchi has been a proud partner since 2017 and we are excited to see their program grow and evolve together.” said Joey Silva, </w:t>
      </w:r>
      <w:r w:rsidR="009E7687" w:rsidRPr="009E7687">
        <w:rPr>
          <w:sz w:val="20"/>
          <w:szCs w:val="20"/>
        </w:rPr>
        <w:t>V</w:t>
      </w:r>
      <w:r w:rsidR="001E7A46">
        <w:rPr>
          <w:sz w:val="20"/>
          <w:szCs w:val="20"/>
        </w:rPr>
        <w:t>ice-President</w:t>
      </w:r>
      <w:r w:rsidR="009E7687" w:rsidRPr="009E7687">
        <w:rPr>
          <w:sz w:val="20"/>
          <w:szCs w:val="20"/>
        </w:rPr>
        <w:t xml:space="preserve"> Operations</w:t>
      </w:r>
      <w:r w:rsidR="009E7687">
        <w:rPr>
          <w:sz w:val="20"/>
          <w:szCs w:val="20"/>
        </w:rPr>
        <w:t xml:space="preserve"> </w:t>
      </w:r>
      <w:r w:rsidRPr="006D2BCC">
        <w:rPr>
          <w:sz w:val="20"/>
          <w:szCs w:val="20"/>
        </w:rPr>
        <w:t>at Bleckmann</w:t>
      </w:r>
      <w:r w:rsidR="001E7A46">
        <w:rPr>
          <w:sz w:val="20"/>
          <w:szCs w:val="20"/>
        </w:rPr>
        <w:t xml:space="preserve"> in the USA</w:t>
      </w:r>
      <w:r w:rsidRPr="006D2BCC">
        <w:rPr>
          <w:sz w:val="20"/>
          <w:szCs w:val="20"/>
        </w:rPr>
        <w:t>.</w:t>
      </w:r>
    </w:p>
    <w:p w14:paraId="32F0E10F" w14:textId="77777777" w:rsidR="000373D3" w:rsidRPr="006D2BCC" w:rsidRDefault="000373D3" w:rsidP="00B25BBA">
      <w:pPr>
        <w:pStyle w:val="Geenafstand"/>
        <w:rPr>
          <w:sz w:val="20"/>
          <w:szCs w:val="20"/>
        </w:rPr>
      </w:pPr>
    </w:p>
    <w:p w14:paraId="0693ECC4" w14:textId="1A51D179" w:rsidR="00E125C3" w:rsidRPr="006D2BCC" w:rsidRDefault="00E125C3" w:rsidP="00E125C3">
      <w:pPr>
        <w:pStyle w:val="Geenafstand"/>
        <w:rPr>
          <w:sz w:val="22"/>
          <w:szCs w:val="22"/>
        </w:rPr>
      </w:pPr>
      <w:r w:rsidRPr="006D2BCC">
        <w:rPr>
          <w:sz w:val="20"/>
          <w:szCs w:val="20"/>
        </w:rPr>
        <w:t xml:space="preserve">“Coyuchi's foundation rests upon a steadfast commitment to sustainability,” </w:t>
      </w:r>
      <w:r w:rsidR="00F81662" w:rsidRPr="006D2BCC">
        <w:rPr>
          <w:sz w:val="20"/>
          <w:szCs w:val="20"/>
        </w:rPr>
        <w:t>affirms</w:t>
      </w:r>
      <w:r w:rsidRPr="006D2BCC">
        <w:rPr>
          <w:sz w:val="20"/>
          <w:szCs w:val="20"/>
        </w:rPr>
        <w:t xml:space="preserve"> Marcus Chung, Chief Operations Officer at Coyuchi. “Through our partnership with Bleckmann and Recurate, we seamlessly integrate 2nd Home™ Renewed into our primary  e-commerce platform, not only</w:t>
      </w:r>
      <w:r w:rsidRPr="006D2BCC">
        <w:rPr>
          <w:sz w:val="22"/>
          <w:szCs w:val="22"/>
        </w:rPr>
        <w:t xml:space="preserve"> enhancing the customer journey but also deepening our dedication to a circular business model.” </w:t>
      </w:r>
    </w:p>
    <w:p w14:paraId="0536F7B8" w14:textId="77777777" w:rsidR="00463311" w:rsidRPr="003406BF" w:rsidRDefault="00463311" w:rsidP="00065D97">
      <w:pPr>
        <w:keepNext/>
        <w:keepLines/>
        <w:spacing w:before="40"/>
        <w:outlineLvl w:val="1"/>
        <w:rPr>
          <w:rFonts w:eastAsiaTheme="majorEastAsia" w:cstheme="minorHAnsi"/>
          <w:b/>
          <w:bCs/>
          <w:color w:val="C00000"/>
          <w:sz w:val="20"/>
          <w:szCs w:val="20"/>
        </w:rPr>
      </w:pPr>
    </w:p>
    <w:p w14:paraId="73EEDA71" w14:textId="00B2077E" w:rsidR="00E125C3" w:rsidRPr="003406BF" w:rsidRDefault="00CC65A3" w:rsidP="00463311">
      <w:pPr>
        <w:keepNext/>
        <w:keepLines/>
        <w:spacing w:before="40"/>
        <w:outlineLvl w:val="1"/>
        <w:rPr>
          <w:rFonts w:eastAsiaTheme="majorEastAsia" w:cstheme="minorHAnsi"/>
          <w:b/>
          <w:bCs/>
          <w:color w:val="C00000"/>
          <w:sz w:val="22"/>
          <w:szCs w:val="22"/>
        </w:rPr>
      </w:pPr>
      <w:r>
        <w:rPr>
          <w:rFonts w:eastAsiaTheme="majorEastAsia" w:cstheme="minorHAnsi"/>
          <w:b/>
          <w:bCs/>
          <w:color w:val="C00000"/>
          <w:sz w:val="22"/>
          <w:szCs w:val="22"/>
        </w:rPr>
        <w:t>Bleckmann</w:t>
      </w:r>
      <w:r w:rsidR="00540A56">
        <w:rPr>
          <w:rFonts w:eastAsiaTheme="majorEastAsia" w:cstheme="minorHAnsi"/>
          <w:b/>
          <w:bCs/>
          <w:color w:val="C00000"/>
          <w:sz w:val="22"/>
          <w:szCs w:val="22"/>
        </w:rPr>
        <w:t>’s</w:t>
      </w:r>
      <w:r w:rsidR="00463311" w:rsidRPr="003406BF">
        <w:rPr>
          <w:rFonts w:eastAsiaTheme="majorEastAsia" w:cstheme="minorHAnsi"/>
          <w:b/>
          <w:bCs/>
          <w:color w:val="C00000"/>
          <w:sz w:val="22"/>
          <w:szCs w:val="22"/>
        </w:rPr>
        <w:t xml:space="preserve"> Renewal Workshop</w:t>
      </w:r>
    </w:p>
    <w:p w14:paraId="2D3F0695" w14:textId="77777777" w:rsidR="00E125C3" w:rsidRPr="003406BF" w:rsidRDefault="00E125C3" w:rsidP="00E125C3">
      <w:pPr>
        <w:pStyle w:val="Geenafstand"/>
        <w:rPr>
          <w:sz w:val="20"/>
          <w:szCs w:val="20"/>
        </w:rPr>
      </w:pPr>
      <w:r w:rsidRPr="003406BF">
        <w:rPr>
          <w:sz w:val="20"/>
          <w:szCs w:val="20"/>
        </w:rPr>
        <w:t>Leveraging Bleckmann’s profound expertise in supply chain management and circularity services, gained from their acquisition of The Renewal Workshop (TRW) in 2022, Coyuchi ensures the meticulous execution of a six-stage certification process for every 2nd Home™ Take Back product. This rigorous process guarantees adherence to the highest quality standards that are essential for resale.</w:t>
      </w:r>
    </w:p>
    <w:p w14:paraId="65EC3A66" w14:textId="77777777" w:rsidR="00E125C3" w:rsidRPr="003406BF" w:rsidRDefault="00E125C3" w:rsidP="00E125C3">
      <w:pPr>
        <w:pStyle w:val="Geenafstand"/>
        <w:rPr>
          <w:sz w:val="20"/>
          <w:szCs w:val="20"/>
        </w:rPr>
      </w:pPr>
    </w:p>
    <w:p w14:paraId="328944B4" w14:textId="77777777" w:rsidR="00E125C3" w:rsidRPr="003406BF" w:rsidRDefault="00E125C3" w:rsidP="00E125C3">
      <w:pPr>
        <w:pStyle w:val="Geenafstand"/>
        <w:rPr>
          <w:sz w:val="20"/>
          <w:szCs w:val="20"/>
        </w:rPr>
      </w:pPr>
      <w:r w:rsidRPr="003406BF">
        <w:rPr>
          <w:sz w:val="20"/>
          <w:szCs w:val="20"/>
        </w:rPr>
        <w:t>Facilitating a seamless shopping experience, Recurate's ResaleOS™ 2.0 platform integrates seamlessly with Bleckmann's logistics infrastructure. This collaboration provides an all-encompassing recommerce platform, spanning trade-ins, sorting, cleaning, resale, and fulfillment.</w:t>
      </w:r>
    </w:p>
    <w:p w14:paraId="571D8B93" w14:textId="77777777" w:rsidR="00E125C3" w:rsidRPr="003406BF" w:rsidRDefault="00E125C3" w:rsidP="00E125C3">
      <w:pPr>
        <w:pStyle w:val="Geenafstand"/>
        <w:rPr>
          <w:sz w:val="20"/>
          <w:szCs w:val="20"/>
        </w:rPr>
      </w:pPr>
    </w:p>
    <w:p w14:paraId="23806C9B" w14:textId="77777777" w:rsidR="00E125C3" w:rsidRPr="003406BF" w:rsidRDefault="00E125C3" w:rsidP="00E125C3">
      <w:pPr>
        <w:pStyle w:val="Geenafstand"/>
        <w:rPr>
          <w:sz w:val="20"/>
          <w:szCs w:val="20"/>
        </w:rPr>
      </w:pPr>
      <w:r w:rsidRPr="003406BF">
        <w:rPr>
          <w:sz w:val="20"/>
          <w:szCs w:val="20"/>
        </w:rPr>
        <w:t>To date, the collaboration between Coyuchi and Bleckmann has diverted over 165,046 lbs of textile waste from landfills. Additionally, since the inception of 2nd Home™ Renewed, Coyuchi has repurposed and redistributed  over 43,854 pounds of fabric, further solidifying their position as pioneers in sustainable living</w:t>
      </w:r>
    </w:p>
    <w:p w14:paraId="0B29BA15" w14:textId="77777777" w:rsidR="003B7A85" w:rsidRPr="003B7A85" w:rsidRDefault="003B7A85" w:rsidP="003B7A85">
      <w:pPr>
        <w:pStyle w:val="Geenafstand"/>
        <w:rPr>
          <w:sz w:val="22"/>
          <w:szCs w:val="22"/>
        </w:rPr>
      </w:pPr>
    </w:p>
    <w:p w14:paraId="2A49E79A" w14:textId="5AD4675B" w:rsidR="00683366" w:rsidRPr="000E4769" w:rsidRDefault="003B7A85" w:rsidP="003B7A85">
      <w:pPr>
        <w:pStyle w:val="Geenafstand"/>
        <w:rPr>
          <w:sz w:val="20"/>
          <w:szCs w:val="20"/>
        </w:rPr>
      </w:pPr>
      <w:r w:rsidRPr="000E4769">
        <w:rPr>
          <w:sz w:val="20"/>
          <w:szCs w:val="20"/>
        </w:rPr>
        <w:t>“It is rewarding to see the evolution of Bleckmann’s services towards a circular supply chain, with the partnership launch between Recurate for Coyuchi’s 2ndHome resale online and Bleckmann.  Bleckmann’s focus is now on operational and logistical processes for brands enabling a broader strategy for resale. Our integration strategy allows us to expand resale to stores, white-label websites, Brand websites, or on marketplaces.”, said Bleckmann’s Circularity Lead, Nicole Bassett.</w:t>
      </w:r>
    </w:p>
    <w:p w14:paraId="5213B055" w14:textId="77777777" w:rsidR="003B7A85" w:rsidRDefault="003B7A85" w:rsidP="001A428B">
      <w:pPr>
        <w:pStyle w:val="Geenafstand"/>
        <w:rPr>
          <w:sz w:val="20"/>
          <w:szCs w:val="20"/>
        </w:rPr>
      </w:pPr>
    </w:p>
    <w:p w14:paraId="2110DDA7" w14:textId="77777777" w:rsidR="006D2BCC" w:rsidRDefault="006D2BCC" w:rsidP="001A428B">
      <w:pPr>
        <w:pStyle w:val="Geenafstand"/>
        <w:rPr>
          <w:sz w:val="20"/>
          <w:szCs w:val="20"/>
        </w:rPr>
      </w:pPr>
    </w:p>
    <w:p w14:paraId="5F282455" w14:textId="77777777" w:rsidR="006D2BCC" w:rsidRPr="000E4769" w:rsidRDefault="006D2BCC" w:rsidP="001A428B">
      <w:pPr>
        <w:pStyle w:val="Geenafstand"/>
        <w:rPr>
          <w:sz w:val="20"/>
          <w:szCs w:val="20"/>
        </w:rPr>
      </w:pPr>
    </w:p>
    <w:p w14:paraId="62AB15D9" w14:textId="73B06B61" w:rsidR="00813C86" w:rsidRPr="000E4769" w:rsidRDefault="000256A6" w:rsidP="00B30387">
      <w:pPr>
        <w:pStyle w:val="Kop2"/>
        <w:rPr>
          <w:rFonts w:asciiTheme="minorHAnsi" w:hAnsiTheme="minorHAnsi" w:cstheme="minorHAnsi"/>
          <w:b/>
          <w:bCs/>
          <w:color w:val="C00000"/>
          <w:sz w:val="22"/>
          <w:szCs w:val="22"/>
        </w:rPr>
      </w:pPr>
      <w:r w:rsidRPr="000E4769">
        <w:rPr>
          <w:rFonts w:asciiTheme="minorHAnsi" w:hAnsiTheme="minorHAnsi" w:cstheme="minorHAnsi"/>
          <w:b/>
          <w:bCs/>
          <w:color w:val="C00000"/>
          <w:sz w:val="22"/>
          <w:szCs w:val="22"/>
        </w:rPr>
        <w:lastRenderedPageBreak/>
        <w:t>A more sustainable future</w:t>
      </w:r>
    </w:p>
    <w:p w14:paraId="171310B0" w14:textId="77777777" w:rsidR="00681490" w:rsidRPr="008A4DBE" w:rsidRDefault="00681490" w:rsidP="008A4DBE">
      <w:pPr>
        <w:pStyle w:val="Geenafstand"/>
        <w:rPr>
          <w:sz w:val="20"/>
          <w:szCs w:val="20"/>
        </w:rPr>
      </w:pPr>
      <w:r w:rsidRPr="008A4DBE">
        <w:rPr>
          <w:sz w:val="20"/>
          <w:szCs w:val="20"/>
        </w:rPr>
        <w:t>This partnership epitomizes Coyuchi, Bleckmann, and Recurate's shared vision for a more sustainable future in the textile industry. Empowering customers to participate in a circular economy, this initiative breathes new life into pre-loved items while significantly reducing environmental impact. Together, they redefine consumer engagement with products, fostering a symbiotic relationship between the planet and its inhabitants.</w:t>
      </w:r>
    </w:p>
    <w:p w14:paraId="5173E3A3" w14:textId="77777777" w:rsidR="00681490" w:rsidRPr="008A4DBE" w:rsidRDefault="00681490" w:rsidP="008A4DBE">
      <w:pPr>
        <w:pStyle w:val="Geenafstand"/>
        <w:rPr>
          <w:sz w:val="20"/>
          <w:szCs w:val="20"/>
        </w:rPr>
      </w:pPr>
    </w:p>
    <w:p w14:paraId="65F0CACA" w14:textId="77777777" w:rsidR="00681490" w:rsidRPr="008A4DBE" w:rsidRDefault="00681490" w:rsidP="008A4DBE">
      <w:pPr>
        <w:pStyle w:val="Geenafstand"/>
        <w:rPr>
          <w:sz w:val="20"/>
          <w:szCs w:val="20"/>
        </w:rPr>
      </w:pPr>
      <w:r w:rsidRPr="008A4DBE">
        <w:rPr>
          <w:sz w:val="20"/>
          <w:szCs w:val="20"/>
        </w:rPr>
        <w:t xml:space="preserve">Additionally, to further drive growth and advance our mission, Coyuchi welcomes Vicky Grahan as Chief Digital Officer and Tina Fine as Creative Director. Their expertise in E-Commerce, Marketing and brand building will bolster our efforts to effectively market our differentiated positioning as a luxury sustainable brand, ensuring Coyuchi remains at the forefront of the industry’s sustainability efforts. </w:t>
      </w:r>
    </w:p>
    <w:p w14:paraId="66932458" w14:textId="4647F4DE" w:rsidR="00681490" w:rsidRDefault="00681490" w:rsidP="00681490">
      <w:pPr>
        <w:pBdr>
          <w:bottom w:val="dotted" w:sz="24" w:space="1" w:color="auto"/>
        </w:pBdr>
        <w:spacing w:line="276" w:lineRule="auto"/>
        <w:jc w:val="both"/>
        <w:rPr>
          <w:sz w:val="20"/>
          <w:szCs w:val="20"/>
        </w:rPr>
      </w:pPr>
    </w:p>
    <w:p w14:paraId="12158CBB" w14:textId="77777777" w:rsidR="006765FF" w:rsidRPr="000E4769" w:rsidRDefault="006765FF" w:rsidP="00681490">
      <w:pPr>
        <w:pBdr>
          <w:bottom w:val="dotted" w:sz="24" w:space="1" w:color="auto"/>
        </w:pBdr>
        <w:spacing w:line="276" w:lineRule="auto"/>
        <w:jc w:val="both"/>
        <w:rPr>
          <w:sz w:val="20"/>
          <w:szCs w:val="20"/>
        </w:rPr>
      </w:pPr>
    </w:p>
    <w:p w14:paraId="3B033C02" w14:textId="77777777" w:rsidR="003D5AD6" w:rsidRDefault="003D5AD6" w:rsidP="003D5AD6">
      <w:pPr>
        <w:pStyle w:val="Geenafstand"/>
        <w:rPr>
          <w:rFonts w:cstheme="minorHAnsi"/>
          <w:sz w:val="20"/>
          <w:szCs w:val="20"/>
        </w:rPr>
      </w:pPr>
    </w:p>
    <w:p w14:paraId="0211C453" w14:textId="77777777" w:rsidR="005B2A33" w:rsidRDefault="005B2A33" w:rsidP="003D5AD6">
      <w:pPr>
        <w:pStyle w:val="Geenafstand"/>
        <w:rPr>
          <w:rFonts w:cstheme="minorHAnsi"/>
          <w:sz w:val="20"/>
          <w:szCs w:val="20"/>
        </w:rPr>
      </w:pPr>
    </w:p>
    <w:p w14:paraId="2304DE61" w14:textId="77777777" w:rsidR="005B2A33" w:rsidRPr="00016871" w:rsidRDefault="005B2A33" w:rsidP="005B2A33">
      <w:pPr>
        <w:pStyle w:val="Geenafstand"/>
        <w:rPr>
          <w:b/>
          <w:bCs/>
          <w:color w:val="C00000"/>
          <w:sz w:val="22"/>
          <w:szCs w:val="22"/>
        </w:rPr>
      </w:pPr>
      <w:r w:rsidRPr="00016871">
        <w:rPr>
          <w:b/>
          <w:bCs/>
          <w:color w:val="C00000"/>
          <w:sz w:val="22"/>
          <w:szCs w:val="22"/>
        </w:rPr>
        <w:t>About Bleckmann</w:t>
      </w:r>
    </w:p>
    <w:p w14:paraId="0CD3F05B" w14:textId="77777777" w:rsidR="005B2A33" w:rsidRPr="000E4769" w:rsidRDefault="005B2A33" w:rsidP="005B2A33">
      <w:pPr>
        <w:pStyle w:val="Geenafstand"/>
        <w:rPr>
          <w:sz w:val="20"/>
          <w:szCs w:val="20"/>
        </w:rPr>
      </w:pPr>
      <w:r w:rsidRPr="000E4769">
        <w:rPr>
          <w:rFonts w:cstheme="minorHAnsi"/>
          <w:sz w:val="20"/>
          <w:szCs w:val="20"/>
        </w:rPr>
        <w:t xml:space="preserve">Bleckmann is a market leader in Supply Chain Management (SCM) services for fashion and lifestyle brands. Founded in 1862, Bleckmann developed from a transport company to a full supply chain solutions provider with specific expertise in e-fulfilment.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clients and keep their promises. With a turnover of EUR 566 million, Bleckmann has the size and flexibility to provide world-class solutions for its clients. For more  information, visit </w:t>
      </w:r>
      <w:hyperlink r:id="rId10" w:history="1">
        <w:r w:rsidRPr="003D5AD6">
          <w:rPr>
            <w:rStyle w:val="Hyperlink"/>
            <w:rFonts w:cstheme="minorHAnsi"/>
            <w:b/>
            <w:bCs/>
            <w:color w:val="C00000"/>
            <w:sz w:val="20"/>
            <w:szCs w:val="20"/>
          </w:rPr>
          <w:t>www.bleckmann.com</w:t>
        </w:r>
      </w:hyperlink>
      <w:r w:rsidRPr="000E4769">
        <w:rPr>
          <w:rFonts w:cstheme="minorHAnsi"/>
          <w:sz w:val="20"/>
          <w:szCs w:val="20"/>
        </w:rPr>
        <w:t xml:space="preserve"> </w:t>
      </w:r>
    </w:p>
    <w:p w14:paraId="7C9486D6" w14:textId="77777777" w:rsidR="005B2A33" w:rsidRPr="000E4769" w:rsidRDefault="005B2A33" w:rsidP="003D5AD6">
      <w:pPr>
        <w:pStyle w:val="Geenafstand"/>
        <w:rPr>
          <w:rFonts w:cstheme="minorHAnsi"/>
          <w:sz w:val="20"/>
          <w:szCs w:val="20"/>
        </w:rPr>
      </w:pPr>
    </w:p>
    <w:p w14:paraId="0621FE2F" w14:textId="77777777" w:rsidR="003D5AD6" w:rsidRPr="00016871" w:rsidRDefault="003D5AD6" w:rsidP="003D5AD6">
      <w:pPr>
        <w:pStyle w:val="Geenafstand"/>
        <w:rPr>
          <w:rFonts w:cstheme="minorHAnsi"/>
          <w:b/>
          <w:bCs/>
          <w:color w:val="C00000"/>
          <w:sz w:val="22"/>
          <w:szCs w:val="22"/>
        </w:rPr>
      </w:pPr>
      <w:r w:rsidRPr="00016871">
        <w:rPr>
          <w:rFonts w:cstheme="minorHAnsi"/>
          <w:b/>
          <w:bCs/>
          <w:color w:val="C00000"/>
          <w:sz w:val="22"/>
          <w:szCs w:val="22"/>
        </w:rPr>
        <w:t xml:space="preserve">About Coyuchi </w:t>
      </w:r>
    </w:p>
    <w:p w14:paraId="6121024D" w14:textId="5C8E56CE" w:rsidR="003D5AD6" w:rsidRPr="000E4769" w:rsidRDefault="003D5AD6" w:rsidP="003D5AD6">
      <w:pPr>
        <w:pStyle w:val="Geenafstand"/>
        <w:rPr>
          <w:rFonts w:cstheme="minorHAnsi"/>
          <w:sz w:val="20"/>
          <w:szCs w:val="20"/>
        </w:rPr>
      </w:pPr>
      <w:r w:rsidRPr="000E4769">
        <w:rPr>
          <w:rFonts w:cstheme="minorHAnsi"/>
          <w:sz w:val="20"/>
          <w:szCs w:val="20"/>
        </w:rPr>
        <w:t xml:space="preserve">Since 1991, Coyuchi has had sustainability at its core. Inspired by the natural world for decades, it is </w:t>
      </w:r>
      <w:r w:rsidR="009042B6" w:rsidRPr="000E4769">
        <w:rPr>
          <w:rFonts w:cstheme="minorHAnsi"/>
          <w:sz w:val="20"/>
          <w:szCs w:val="20"/>
        </w:rPr>
        <w:t>honoured</w:t>
      </w:r>
      <w:r w:rsidRPr="000E4769">
        <w:rPr>
          <w:rFonts w:cstheme="minorHAnsi"/>
          <w:sz w:val="20"/>
          <w:szCs w:val="20"/>
        </w:rPr>
        <w:t xml:space="preserve"> in everything that has been crafted. From the raw power and beauty of nature to connecting people around the world, we have been a leader in crafting the finest, coastal-inspired organic home goods that include bedding, sheets, towels, apparel, and more for a luxurious, environmentally conscious home. Preserving natural performance in pure organic </w:t>
      </w:r>
      <w:r w:rsidR="009042B6" w:rsidRPr="000E4769">
        <w:rPr>
          <w:rFonts w:cstheme="minorHAnsi"/>
          <w:sz w:val="20"/>
          <w:szCs w:val="20"/>
        </w:rPr>
        <w:t>fibre</w:t>
      </w:r>
      <w:r w:rsidRPr="000E4769">
        <w:rPr>
          <w:rFonts w:cstheme="minorHAnsi"/>
          <w:sz w:val="20"/>
          <w:szCs w:val="20"/>
        </w:rPr>
        <w:t xml:space="preserve">, we source responsibly to promote a sense of well-being in creating a sustainable haven. As we enliven spaces with the restorative energy of the Earth, our products are made for a cleaner and safer planet for all. Discover more about Coyuchi's circular initiatives at </w:t>
      </w:r>
      <w:hyperlink r:id="rId11" w:history="1">
        <w:r w:rsidRPr="003D5AD6">
          <w:rPr>
            <w:rStyle w:val="Hyperlink"/>
            <w:rFonts w:cstheme="minorHAnsi"/>
            <w:b/>
            <w:bCs/>
            <w:color w:val="C00000"/>
            <w:sz w:val="20"/>
            <w:szCs w:val="20"/>
          </w:rPr>
          <w:t>www.renewed.coyuchi.com</w:t>
        </w:r>
      </w:hyperlink>
      <w:r w:rsidRPr="000E4769">
        <w:rPr>
          <w:rFonts w:cstheme="minorHAnsi"/>
          <w:sz w:val="20"/>
          <w:szCs w:val="20"/>
        </w:rPr>
        <w:t xml:space="preserve">   </w:t>
      </w:r>
    </w:p>
    <w:p w14:paraId="66609AA8" w14:textId="77777777" w:rsidR="003E6829" w:rsidRPr="000E4769" w:rsidRDefault="003E6829" w:rsidP="008246FF">
      <w:pPr>
        <w:pStyle w:val="Geenafstand"/>
        <w:rPr>
          <w:rFonts w:cstheme="minorHAnsi"/>
          <w:sz w:val="20"/>
          <w:szCs w:val="20"/>
        </w:rPr>
      </w:pPr>
    </w:p>
    <w:p w14:paraId="336CD539" w14:textId="07DE0734" w:rsidR="00482346" w:rsidRPr="00016871" w:rsidRDefault="00482346" w:rsidP="00482346">
      <w:pPr>
        <w:pStyle w:val="Geenafstand"/>
        <w:rPr>
          <w:rFonts w:cstheme="minorHAnsi"/>
          <w:b/>
          <w:bCs/>
          <w:sz w:val="22"/>
          <w:szCs w:val="22"/>
        </w:rPr>
      </w:pPr>
      <w:r w:rsidRPr="00016871">
        <w:rPr>
          <w:rFonts w:cstheme="minorHAnsi"/>
          <w:b/>
          <w:bCs/>
          <w:color w:val="C00000"/>
          <w:sz w:val="22"/>
          <w:szCs w:val="22"/>
        </w:rPr>
        <w:t>About Recurate</w:t>
      </w:r>
    </w:p>
    <w:p w14:paraId="0A62C7E1" w14:textId="48FAD8E3" w:rsidR="00482346" w:rsidRPr="000E4769" w:rsidRDefault="00482346" w:rsidP="00482346">
      <w:pPr>
        <w:pStyle w:val="Geenafstand"/>
        <w:rPr>
          <w:rFonts w:cstheme="minorHAnsi"/>
          <w:sz w:val="20"/>
          <w:szCs w:val="20"/>
        </w:rPr>
      </w:pPr>
      <w:r w:rsidRPr="000E4769">
        <w:rPr>
          <w:rFonts w:cstheme="minorHAnsi"/>
          <w:sz w:val="20"/>
          <w:szCs w:val="20"/>
        </w:rPr>
        <w:t xml:space="preserve">Recurate’s ResaleOSTM gives brands ownership of their </w:t>
      </w:r>
      <w:r w:rsidR="009042B6" w:rsidRPr="000E4769">
        <w:rPr>
          <w:rFonts w:cstheme="minorHAnsi"/>
          <w:sz w:val="20"/>
          <w:szCs w:val="20"/>
        </w:rPr>
        <w:t>second-hand</w:t>
      </w:r>
      <w:r w:rsidRPr="000E4769">
        <w:rPr>
          <w:rFonts w:cstheme="minorHAnsi"/>
          <w:sz w:val="20"/>
          <w:szCs w:val="20"/>
        </w:rPr>
        <w:t xml:space="preserve"> market via a custom, white label resale marketplace. Their modular approach to resale enables brands to create a circular ecosystem by integrating peer-to-peer, product trade-in, consignment, and other resale models. Recurate brands boost loyalty, customer LTV, and revenue by selling pre-loved products directly to their customers.</w:t>
      </w:r>
    </w:p>
    <w:p w14:paraId="223416AA" w14:textId="77777777" w:rsidR="00016871" w:rsidRDefault="00016871" w:rsidP="00BE47C7">
      <w:pPr>
        <w:pStyle w:val="Geenafstand"/>
        <w:rPr>
          <w:rFonts w:cstheme="minorHAnsi"/>
          <w:sz w:val="20"/>
          <w:szCs w:val="20"/>
        </w:rPr>
      </w:pPr>
    </w:p>
    <w:p w14:paraId="2282BB06" w14:textId="77777777" w:rsidR="00175760" w:rsidRPr="00016871" w:rsidRDefault="00175760" w:rsidP="00BE47C7">
      <w:pPr>
        <w:pStyle w:val="Geenafstand"/>
        <w:rPr>
          <w:rFonts w:cstheme="minorHAnsi"/>
          <w:sz w:val="20"/>
          <w:szCs w:val="20"/>
        </w:rPr>
      </w:pPr>
    </w:p>
    <w:p w14:paraId="539F5F24" w14:textId="77777777" w:rsidR="00333892" w:rsidRPr="00333892" w:rsidRDefault="00333892" w:rsidP="00333892">
      <w:pPr>
        <w:pStyle w:val="Geenafstand"/>
        <w:rPr>
          <w:rFonts w:cstheme="minorHAnsi"/>
          <w:b/>
          <w:bCs/>
          <w:sz w:val="22"/>
          <w:szCs w:val="22"/>
        </w:rPr>
      </w:pPr>
      <w:r w:rsidRPr="00333892">
        <w:rPr>
          <w:rFonts w:cstheme="minorHAnsi"/>
          <w:b/>
          <w:bCs/>
          <w:sz w:val="22"/>
          <w:szCs w:val="22"/>
        </w:rPr>
        <w:t>Media inquiries:</w:t>
      </w:r>
    </w:p>
    <w:p w14:paraId="713B71C5" w14:textId="77777777" w:rsidR="00333892" w:rsidRPr="00333892" w:rsidRDefault="00333892" w:rsidP="00333892">
      <w:pPr>
        <w:pStyle w:val="Geenafstand"/>
        <w:rPr>
          <w:rFonts w:cstheme="minorHAnsi"/>
          <w:sz w:val="22"/>
          <w:szCs w:val="22"/>
        </w:rPr>
      </w:pPr>
    </w:p>
    <w:p w14:paraId="10887BEB" w14:textId="77F722C0" w:rsidR="00333892" w:rsidRPr="00016871" w:rsidRDefault="00333892" w:rsidP="00333892">
      <w:pPr>
        <w:pStyle w:val="Geenafstand"/>
        <w:rPr>
          <w:rFonts w:cstheme="minorHAnsi"/>
          <w:sz w:val="20"/>
          <w:szCs w:val="20"/>
        </w:rPr>
      </w:pPr>
      <w:r w:rsidRPr="00016871">
        <w:rPr>
          <w:rFonts w:cstheme="minorHAnsi"/>
          <w:sz w:val="20"/>
          <w:szCs w:val="20"/>
        </w:rPr>
        <w:t>Gerard van der Zanden | Bleckmann Marketing &amp; Communication Coordinator</w:t>
      </w:r>
    </w:p>
    <w:p w14:paraId="5F06A8D5" w14:textId="7E1558B7" w:rsidR="00333892" w:rsidRPr="00016871" w:rsidRDefault="00333892" w:rsidP="00333892">
      <w:pPr>
        <w:pStyle w:val="Geenafstand"/>
        <w:rPr>
          <w:rFonts w:cstheme="minorHAnsi"/>
          <w:sz w:val="20"/>
          <w:szCs w:val="20"/>
        </w:rPr>
      </w:pPr>
      <w:r w:rsidRPr="00016871">
        <w:rPr>
          <w:rFonts w:cstheme="minorHAnsi"/>
          <w:sz w:val="20"/>
          <w:szCs w:val="20"/>
        </w:rPr>
        <w:t xml:space="preserve">+31 6 2258 6914 | </w:t>
      </w:r>
      <w:hyperlink r:id="rId12" w:history="1">
        <w:r w:rsidR="002E0060" w:rsidRPr="00016871">
          <w:rPr>
            <w:rStyle w:val="Hyperlink"/>
            <w:rFonts w:cstheme="minorHAnsi"/>
            <w:sz w:val="20"/>
            <w:szCs w:val="20"/>
          </w:rPr>
          <w:t>gerard.vanderzanden@bleckmann.com</w:t>
        </w:r>
      </w:hyperlink>
      <w:r w:rsidR="002E0060" w:rsidRPr="00016871">
        <w:rPr>
          <w:rFonts w:cstheme="minorHAnsi"/>
          <w:sz w:val="20"/>
          <w:szCs w:val="20"/>
        </w:rPr>
        <w:t xml:space="preserve"> </w:t>
      </w:r>
      <w:r w:rsidRPr="00016871">
        <w:rPr>
          <w:rFonts w:cstheme="minorHAnsi"/>
          <w:sz w:val="20"/>
          <w:szCs w:val="20"/>
        </w:rPr>
        <w:t xml:space="preserve"> </w:t>
      </w:r>
    </w:p>
    <w:p w14:paraId="1D87D1A4" w14:textId="77777777" w:rsidR="00333892" w:rsidRPr="00016871" w:rsidRDefault="00333892" w:rsidP="00333892">
      <w:pPr>
        <w:pStyle w:val="Geenafstand"/>
        <w:rPr>
          <w:rFonts w:cstheme="minorHAnsi"/>
          <w:sz w:val="20"/>
          <w:szCs w:val="20"/>
        </w:rPr>
      </w:pPr>
    </w:p>
    <w:p w14:paraId="7E824762" w14:textId="77777777" w:rsidR="00333892" w:rsidRPr="00016871" w:rsidRDefault="00333892" w:rsidP="00333892">
      <w:pPr>
        <w:pStyle w:val="Geenafstand"/>
        <w:rPr>
          <w:rFonts w:cstheme="minorHAnsi"/>
          <w:sz w:val="20"/>
          <w:szCs w:val="20"/>
        </w:rPr>
      </w:pPr>
      <w:r w:rsidRPr="00016871">
        <w:rPr>
          <w:rFonts w:cstheme="minorHAnsi"/>
          <w:sz w:val="20"/>
          <w:szCs w:val="20"/>
        </w:rPr>
        <w:t xml:space="preserve">Dorota Tankink | Bleckmann Marketing &amp; Communication Manager </w:t>
      </w:r>
    </w:p>
    <w:p w14:paraId="4E8A573F" w14:textId="3E3D8968" w:rsidR="00C85C5C" w:rsidRPr="00016871" w:rsidRDefault="00333892" w:rsidP="00333892">
      <w:pPr>
        <w:pStyle w:val="Geenafstand"/>
        <w:rPr>
          <w:rFonts w:cstheme="minorHAnsi"/>
          <w:sz w:val="20"/>
          <w:szCs w:val="20"/>
        </w:rPr>
      </w:pPr>
      <w:r w:rsidRPr="00016871">
        <w:rPr>
          <w:rFonts w:cstheme="minorHAnsi"/>
          <w:sz w:val="20"/>
          <w:szCs w:val="20"/>
        </w:rPr>
        <w:t xml:space="preserve">+31 6 3012 9759 | </w:t>
      </w:r>
      <w:hyperlink r:id="rId13" w:history="1">
        <w:r w:rsidR="002E0060" w:rsidRPr="00016871">
          <w:rPr>
            <w:rStyle w:val="Hyperlink"/>
            <w:rFonts w:cstheme="minorHAnsi"/>
            <w:sz w:val="20"/>
            <w:szCs w:val="20"/>
          </w:rPr>
          <w:t>dorota.tankink@bleckmann.com</w:t>
        </w:r>
      </w:hyperlink>
      <w:r w:rsidR="002E0060" w:rsidRPr="00016871">
        <w:rPr>
          <w:rFonts w:cstheme="minorHAnsi"/>
          <w:sz w:val="20"/>
          <w:szCs w:val="20"/>
        </w:rPr>
        <w:t xml:space="preserve"> </w:t>
      </w:r>
      <w:r w:rsidRPr="00016871">
        <w:rPr>
          <w:rFonts w:cstheme="minorHAnsi"/>
          <w:sz w:val="20"/>
          <w:szCs w:val="20"/>
        </w:rPr>
        <w:t xml:space="preserve">  </w:t>
      </w:r>
    </w:p>
    <w:p w14:paraId="005042E4" w14:textId="77777777" w:rsidR="00766966" w:rsidRPr="00016871" w:rsidRDefault="00766966" w:rsidP="00BE47C7">
      <w:pPr>
        <w:pStyle w:val="Geenafstand"/>
        <w:rPr>
          <w:rFonts w:cstheme="minorHAnsi"/>
          <w:sz w:val="20"/>
          <w:szCs w:val="20"/>
        </w:rPr>
      </w:pPr>
    </w:p>
    <w:p w14:paraId="7C9B7B84" w14:textId="08E1DB3E" w:rsidR="00912DD5" w:rsidRPr="0086414A" w:rsidRDefault="008C66C5" w:rsidP="00BE47C7">
      <w:pPr>
        <w:pStyle w:val="Geenafstand"/>
        <w:rPr>
          <w:rFonts w:cstheme="minorHAnsi"/>
          <w:sz w:val="22"/>
          <w:szCs w:val="22"/>
        </w:rPr>
      </w:pPr>
      <w:r w:rsidRPr="00016871">
        <w:rPr>
          <w:rFonts w:ascii="Calibri" w:eastAsia="Times New Roman" w:hAnsi="Calibri" w:cs="Calibri"/>
          <w:bCs/>
          <w:sz w:val="20"/>
          <w:szCs w:val="20"/>
          <w:lang w:val="en-US" w:eastAsia="nl-NL"/>
        </w:rPr>
        <w:t>PRESS INQUIRIES</w:t>
      </w:r>
      <w:r w:rsidR="002E0060" w:rsidRPr="00016871">
        <w:rPr>
          <w:rFonts w:ascii="Calibri" w:eastAsia="Times New Roman" w:hAnsi="Calibri" w:cs="Calibri"/>
          <w:bCs/>
          <w:sz w:val="20"/>
          <w:szCs w:val="20"/>
          <w:lang w:val="en-US" w:eastAsia="nl-NL"/>
        </w:rPr>
        <w:t xml:space="preserve">: </w:t>
      </w:r>
      <w:hyperlink r:id="rId14" w:history="1">
        <w:r w:rsidR="002E0060" w:rsidRPr="00016871">
          <w:rPr>
            <w:rStyle w:val="Hyperlink"/>
            <w:rFonts w:ascii="Calibri" w:eastAsia="Times New Roman" w:hAnsi="Calibri" w:cs="Calibri"/>
            <w:bCs/>
            <w:sz w:val="20"/>
            <w:szCs w:val="20"/>
            <w:lang w:val="en-US" w:eastAsia="nl-NL"/>
          </w:rPr>
          <w:t>Coyuchi@purplepr.com</w:t>
        </w:r>
      </w:hyperlink>
      <w:r w:rsidR="002E0060" w:rsidRPr="00016871">
        <w:rPr>
          <w:rFonts w:ascii="Calibri" w:eastAsia="Times New Roman" w:hAnsi="Calibri" w:cs="Calibri"/>
          <w:bCs/>
          <w:sz w:val="20"/>
          <w:szCs w:val="20"/>
          <w:lang w:val="en-US" w:eastAsia="nl-NL"/>
        </w:rPr>
        <w:t xml:space="preserve"> </w:t>
      </w:r>
    </w:p>
    <w:sectPr w:rsidR="00912DD5" w:rsidRPr="0086414A" w:rsidSect="00FD1070">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4E81" w14:textId="77777777" w:rsidR="00FD1070" w:rsidRDefault="00FD1070" w:rsidP="0034640A">
      <w:r>
        <w:separator/>
      </w:r>
    </w:p>
  </w:endnote>
  <w:endnote w:type="continuationSeparator" w:id="0">
    <w:p w14:paraId="3DF2DC17" w14:textId="77777777" w:rsidR="00FD1070" w:rsidRDefault="00FD1070" w:rsidP="003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CF11" w14:textId="77777777" w:rsidR="00FD1070" w:rsidRDefault="00FD1070" w:rsidP="0034640A">
      <w:r>
        <w:separator/>
      </w:r>
    </w:p>
  </w:footnote>
  <w:footnote w:type="continuationSeparator" w:id="0">
    <w:p w14:paraId="77F85C5F" w14:textId="77777777" w:rsidR="00FD1070" w:rsidRDefault="00FD1070" w:rsidP="0034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0B16" w14:textId="5384C121" w:rsidR="0034640A" w:rsidRDefault="0034640A">
    <w:pPr>
      <w:pStyle w:val="Koptekst"/>
    </w:pPr>
    <w:r>
      <w:rPr>
        <w:noProof/>
        <w:sz w:val="20"/>
        <w:lang w:val="en-US"/>
      </w:rPr>
      <w:drawing>
        <wp:inline distT="0" distB="0" distL="0" distR="0" wp14:anchorId="26F1EED3" wp14:editId="66892A9B">
          <wp:extent cx="2520000" cy="982800"/>
          <wp:effectExtent l="0" t="0" r="0" b="0"/>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2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12F00"/>
    <w:rsid w:val="00016871"/>
    <w:rsid w:val="000256A6"/>
    <w:rsid w:val="000373D3"/>
    <w:rsid w:val="00037711"/>
    <w:rsid w:val="00043925"/>
    <w:rsid w:val="0005088B"/>
    <w:rsid w:val="00065D97"/>
    <w:rsid w:val="00075A66"/>
    <w:rsid w:val="0007675F"/>
    <w:rsid w:val="000A51B8"/>
    <w:rsid w:val="000E4769"/>
    <w:rsid w:val="00100AD0"/>
    <w:rsid w:val="001078C7"/>
    <w:rsid w:val="0011431C"/>
    <w:rsid w:val="001167A6"/>
    <w:rsid w:val="00131865"/>
    <w:rsid w:val="00135D6A"/>
    <w:rsid w:val="00141336"/>
    <w:rsid w:val="001521A1"/>
    <w:rsid w:val="0016312E"/>
    <w:rsid w:val="00175760"/>
    <w:rsid w:val="00187581"/>
    <w:rsid w:val="001A428B"/>
    <w:rsid w:val="001A5D43"/>
    <w:rsid w:val="001E7A46"/>
    <w:rsid w:val="00205DA4"/>
    <w:rsid w:val="002125E4"/>
    <w:rsid w:val="00231656"/>
    <w:rsid w:val="00231D27"/>
    <w:rsid w:val="002A782F"/>
    <w:rsid w:val="002C00DC"/>
    <w:rsid w:val="002C0DED"/>
    <w:rsid w:val="002D6296"/>
    <w:rsid w:val="002E0060"/>
    <w:rsid w:val="002F1CC0"/>
    <w:rsid w:val="002F38C7"/>
    <w:rsid w:val="00303C53"/>
    <w:rsid w:val="00333892"/>
    <w:rsid w:val="003406BF"/>
    <w:rsid w:val="0034640A"/>
    <w:rsid w:val="00391F77"/>
    <w:rsid w:val="003B19EA"/>
    <w:rsid w:val="003B3446"/>
    <w:rsid w:val="003B7A85"/>
    <w:rsid w:val="003D5AD6"/>
    <w:rsid w:val="003E6829"/>
    <w:rsid w:val="003E6DE7"/>
    <w:rsid w:val="003F0BC0"/>
    <w:rsid w:val="003F2DB4"/>
    <w:rsid w:val="00401A18"/>
    <w:rsid w:val="00411F8D"/>
    <w:rsid w:val="00442AA5"/>
    <w:rsid w:val="00463311"/>
    <w:rsid w:val="00465233"/>
    <w:rsid w:val="00480AE0"/>
    <w:rsid w:val="00482346"/>
    <w:rsid w:val="00487B00"/>
    <w:rsid w:val="004A18C0"/>
    <w:rsid w:val="00531637"/>
    <w:rsid w:val="00536383"/>
    <w:rsid w:val="00540A56"/>
    <w:rsid w:val="00551636"/>
    <w:rsid w:val="00593994"/>
    <w:rsid w:val="005B2A33"/>
    <w:rsid w:val="005E5DC3"/>
    <w:rsid w:val="005F06D6"/>
    <w:rsid w:val="005F2D1B"/>
    <w:rsid w:val="0065528B"/>
    <w:rsid w:val="00665247"/>
    <w:rsid w:val="006765FF"/>
    <w:rsid w:val="00681490"/>
    <w:rsid w:val="00683366"/>
    <w:rsid w:val="00687043"/>
    <w:rsid w:val="006B5BD0"/>
    <w:rsid w:val="006B752B"/>
    <w:rsid w:val="006C1646"/>
    <w:rsid w:val="006C192D"/>
    <w:rsid w:val="006C60B5"/>
    <w:rsid w:val="006D0237"/>
    <w:rsid w:val="006D2BCC"/>
    <w:rsid w:val="006E422B"/>
    <w:rsid w:val="007254D1"/>
    <w:rsid w:val="00751955"/>
    <w:rsid w:val="00764453"/>
    <w:rsid w:val="00766966"/>
    <w:rsid w:val="007D01A7"/>
    <w:rsid w:val="00801F64"/>
    <w:rsid w:val="00813C86"/>
    <w:rsid w:val="008246FF"/>
    <w:rsid w:val="00825BD7"/>
    <w:rsid w:val="00845C7D"/>
    <w:rsid w:val="0086414A"/>
    <w:rsid w:val="00896156"/>
    <w:rsid w:val="00896F3C"/>
    <w:rsid w:val="008A2CF2"/>
    <w:rsid w:val="008A4DBE"/>
    <w:rsid w:val="008B4C8D"/>
    <w:rsid w:val="008C5A17"/>
    <w:rsid w:val="008C66C5"/>
    <w:rsid w:val="008D7F13"/>
    <w:rsid w:val="00903E61"/>
    <w:rsid w:val="009042B6"/>
    <w:rsid w:val="00912DD5"/>
    <w:rsid w:val="00967A9F"/>
    <w:rsid w:val="0099162C"/>
    <w:rsid w:val="009A181F"/>
    <w:rsid w:val="009B59A5"/>
    <w:rsid w:val="009C16F4"/>
    <w:rsid w:val="009C3D73"/>
    <w:rsid w:val="009E7687"/>
    <w:rsid w:val="00A116E4"/>
    <w:rsid w:val="00A474C7"/>
    <w:rsid w:val="00A52FA8"/>
    <w:rsid w:val="00A5381B"/>
    <w:rsid w:val="00A9325C"/>
    <w:rsid w:val="00AA63A5"/>
    <w:rsid w:val="00AD1266"/>
    <w:rsid w:val="00AD401C"/>
    <w:rsid w:val="00B14C42"/>
    <w:rsid w:val="00B25BBA"/>
    <w:rsid w:val="00B30387"/>
    <w:rsid w:val="00B55CFE"/>
    <w:rsid w:val="00B604FD"/>
    <w:rsid w:val="00B626EA"/>
    <w:rsid w:val="00B74263"/>
    <w:rsid w:val="00BA134B"/>
    <w:rsid w:val="00BC373E"/>
    <w:rsid w:val="00BC541E"/>
    <w:rsid w:val="00BE47C7"/>
    <w:rsid w:val="00BF7F84"/>
    <w:rsid w:val="00C5347C"/>
    <w:rsid w:val="00C647AE"/>
    <w:rsid w:val="00C8503A"/>
    <w:rsid w:val="00C85C5C"/>
    <w:rsid w:val="00C95F8E"/>
    <w:rsid w:val="00CB3E9D"/>
    <w:rsid w:val="00CB422F"/>
    <w:rsid w:val="00CC65A3"/>
    <w:rsid w:val="00CD144A"/>
    <w:rsid w:val="00CE1CDB"/>
    <w:rsid w:val="00D020C1"/>
    <w:rsid w:val="00D1779C"/>
    <w:rsid w:val="00D2353A"/>
    <w:rsid w:val="00D3352D"/>
    <w:rsid w:val="00D53873"/>
    <w:rsid w:val="00D62F61"/>
    <w:rsid w:val="00D64A35"/>
    <w:rsid w:val="00D65B41"/>
    <w:rsid w:val="00D671D5"/>
    <w:rsid w:val="00D72ADC"/>
    <w:rsid w:val="00D90871"/>
    <w:rsid w:val="00DB67B1"/>
    <w:rsid w:val="00DD6A43"/>
    <w:rsid w:val="00E11F16"/>
    <w:rsid w:val="00E1259B"/>
    <w:rsid w:val="00E125C3"/>
    <w:rsid w:val="00E1696A"/>
    <w:rsid w:val="00E43533"/>
    <w:rsid w:val="00E975F7"/>
    <w:rsid w:val="00EC53C4"/>
    <w:rsid w:val="00ED61E7"/>
    <w:rsid w:val="00EF02B2"/>
    <w:rsid w:val="00EF2B42"/>
    <w:rsid w:val="00EF2FA7"/>
    <w:rsid w:val="00EF3D7F"/>
    <w:rsid w:val="00F31DEE"/>
    <w:rsid w:val="00F32327"/>
    <w:rsid w:val="00F72484"/>
    <w:rsid w:val="00F81662"/>
    <w:rsid w:val="00FA0FAB"/>
    <w:rsid w:val="00FB75DD"/>
    <w:rsid w:val="00FC3321"/>
    <w:rsid w:val="00FC5168"/>
    <w:rsid w:val="00FD1070"/>
    <w:rsid w:val="00FE56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4E32"/>
  <w15:chartTrackingRefBased/>
  <w15:docId w15:val="{71CCA67F-4FC8-DA47-9CB6-95D8D46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640A"/>
    <w:pPr>
      <w:tabs>
        <w:tab w:val="center" w:pos="4680"/>
        <w:tab w:val="right" w:pos="9360"/>
      </w:tabs>
    </w:pPr>
  </w:style>
  <w:style w:type="character" w:customStyle="1" w:styleId="KoptekstChar">
    <w:name w:val="Koptekst Char"/>
    <w:basedOn w:val="Standaardalinea-lettertype"/>
    <w:link w:val="Koptekst"/>
    <w:uiPriority w:val="99"/>
    <w:rsid w:val="0034640A"/>
  </w:style>
  <w:style w:type="paragraph" w:styleId="Voettekst">
    <w:name w:val="footer"/>
    <w:basedOn w:val="Standaard"/>
    <w:link w:val="VoettekstChar"/>
    <w:uiPriority w:val="99"/>
    <w:unhideWhenUsed/>
    <w:rsid w:val="0034640A"/>
    <w:pPr>
      <w:tabs>
        <w:tab w:val="center" w:pos="4680"/>
        <w:tab w:val="right" w:pos="9360"/>
      </w:tabs>
    </w:pPr>
  </w:style>
  <w:style w:type="character" w:customStyle="1" w:styleId="VoettekstChar">
    <w:name w:val="Voettekst Char"/>
    <w:basedOn w:val="Standaardalinea-lettertype"/>
    <w:link w:val="Voettekst"/>
    <w:uiPriority w:val="99"/>
    <w:rsid w:val="0034640A"/>
  </w:style>
  <w:style w:type="character" w:customStyle="1" w:styleId="Kop1Char">
    <w:name w:val="Kop 1 Char"/>
    <w:basedOn w:val="Standaardalinea-lettertype"/>
    <w:link w:val="Kop1"/>
    <w:uiPriority w:val="9"/>
    <w:rsid w:val="00303C5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896156"/>
    <w:rPr>
      <w:color w:val="0563C1" w:themeColor="hyperlink"/>
      <w:u w:val="single"/>
    </w:rPr>
  </w:style>
  <w:style w:type="character" w:styleId="Verwijzingopmerking">
    <w:name w:val="annotation reference"/>
    <w:basedOn w:val="Standaardalinea-lettertype"/>
    <w:uiPriority w:val="99"/>
    <w:semiHidden/>
    <w:unhideWhenUsed/>
    <w:rsid w:val="00B74263"/>
    <w:rPr>
      <w:sz w:val="16"/>
      <w:szCs w:val="16"/>
    </w:rPr>
  </w:style>
  <w:style w:type="paragraph" w:styleId="Tekstopmerking">
    <w:name w:val="annotation text"/>
    <w:basedOn w:val="Standaard"/>
    <w:link w:val="TekstopmerkingChar"/>
    <w:uiPriority w:val="99"/>
    <w:semiHidden/>
    <w:unhideWhenUsed/>
    <w:rsid w:val="00B74263"/>
    <w:rPr>
      <w:sz w:val="20"/>
      <w:szCs w:val="20"/>
    </w:rPr>
  </w:style>
  <w:style w:type="character" w:customStyle="1" w:styleId="TekstopmerkingChar">
    <w:name w:val="Tekst opmerking Char"/>
    <w:basedOn w:val="Standaardalinea-lettertype"/>
    <w:link w:val="Tekstopmerking"/>
    <w:uiPriority w:val="99"/>
    <w:semiHidden/>
    <w:rsid w:val="00B74263"/>
    <w:rPr>
      <w:sz w:val="20"/>
      <w:szCs w:val="20"/>
    </w:rPr>
  </w:style>
  <w:style w:type="paragraph" w:styleId="Onderwerpvanopmerking">
    <w:name w:val="annotation subject"/>
    <w:basedOn w:val="Tekstopmerking"/>
    <w:next w:val="Tekstopmerking"/>
    <w:link w:val="OnderwerpvanopmerkingChar"/>
    <w:uiPriority w:val="99"/>
    <w:semiHidden/>
    <w:unhideWhenUsed/>
    <w:rsid w:val="00B74263"/>
    <w:rPr>
      <w:b/>
      <w:bCs/>
    </w:rPr>
  </w:style>
  <w:style w:type="character" w:customStyle="1" w:styleId="OnderwerpvanopmerkingChar">
    <w:name w:val="Onderwerp van opmerking Char"/>
    <w:basedOn w:val="TekstopmerkingChar"/>
    <w:link w:val="Onderwerpvanopmerking"/>
    <w:uiPriority w:val="99"/>
    <w:semiHidden/>
    <w:rsid w:val="00B74263"/>
    <w:rPr>
      <w:b/>
      <w:bCs/>
      <w:sz w:val="20"/>
      <w:szCs w:val="20"/>
    </w:rPr>
  </w:style>
  <w:style w:type="paragraph" w:styleId="Ballontekst">
    <w:name w:val="Balloon Text"/>
    <w:basedOn w:val="Standaard"/>
    <w:link w:val="BallontekstChar"/>
    <w:uiPriority w:val="99"/>
    <w:semiHidden/>
    <w:unhideWhenUsed/>
    <w:rsid w:val="00B7426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74263"/>
    <w:rPr>
      <w:rFonts w:ascii="Times New Roman" w:hAnsi="Times New Roman" w:cs="Times New Roman"/>
      <w:sz w:val="18"/>
      <w:szCs w:val="18"/>
    </w:rPr>
  </w:style>
  <w:style w:type="paragraph" w:styleId="Revisie">
    <w:name w:val="Revision"/>
    <w:hidden/>
    <w:uiPriority w:val="99"/>
    <w:semiHidden/>
    <w:rsid w:val="00764453"/>
  </w:style>
  <w:style w:type="paragraph" w:styleId="Geenafstand">
    <w:name w:val="No Spacing"/>
    <w:uiPriority w:val="1"/>
    <w:qFormat/>
    <w:rsid w:val="00BE47C7"/>
  </w:style>
  <w:style w:type="character" w:styleId="Onopgelostemelding">
    <w:name w:val="Unresolved Mention"/>
    <w:basedOn w:val="Standaardalinea-lettertype"/>
    <w:uiPriority w:val="99"/>
    <w:semiHidden/>
    <w:unhideWhenUsed/>
    <w:rsid w:val="0086414A"/>
    <w:rPr>
      <w:color w:val="605E5C"/>
      <w:shd w:val="clear" w:color="auto" w:fill="E1DFDD"/>
    </w:rPr>
  </w:style>
  <w:style w:type="character" w:styleId="GevolgdeHyperlink">
    <w:name w:val="FollowedHyperlink"/>
    <w:basedOn w:val="Standaardalinea-lettertype"/>
    <w:uiPriority w:val="99"/>
    <w:semiHidden/>
    <w:unhideWhenUsed/>
    <w:rsid w:val="00C85C5C"/>
    <w:rPr>
      <w:color w:val="954F72" w:themeColor="followedHyperlink"/>
      <w:u w:val="single"/>
    </w:rPr>
  </w:style>
  <w:style w:type="character" w:customStyle="1" w:styleId="Kop2Char">
    <w:name w:val="Kop 2 Char"/>
    <w:basedOn w:val="Standaardalinea-lettertype"/>
    <w:link w:val="Kop2"/>
    <w:uiPriority w:val="9"/>
    <w:rsid w:val="00B30387"/>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ardalinea-lettertype"/>
    <w:rsid w:val="0068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a.tankink@bleckm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newed.coyuchi.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leckman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oyuchi@purple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B91C-0272-48D9-87D4-D644D5174732}">
  <ds:schemaRefs>
    <ds:schemaRef ds:uri="http://schemas.microsoft.com/sharepoint/v3/contenttype/forms"/>
  </ds:schemaRefs>
</ds:datastoreItem>
</file>

<file path=customXml/itemProps2.xml><?xml version="1.0" encoding="utf-8"?>
<ds:datastoreItem xmlns:ds="http://schemas.openxmlformats.org/officeDocument/2006/customXml" ds:itemID="{2CC353F3-85BF-4240-98DC-08E4DEA43BB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45CE6F25-204F-4441-9F8C-FA4C7BD6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4EE70-26FC-AE47-B775-8D277ABC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980</Words>
  <Characters>5396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Narrative Labs</dc:creator>
  <cp:keywords/>
  <dc:description/>
  <cp:lastModifiedBy>Gerard van der Zanden</cp:lastModifiedBy>
  <cp:revision>12</cp:revision>
  <dcterms:created xsi:type="dcterms:W3CDTF">2024-04-22T14:29:00Z</dcterms:created>
  <dcterms:modified xsi:type="dcterms:W3CDTF">2024-04-23T07:54:00Z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