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7539" w:rsidR="004A7539" w:rsidP="004A7539" w:rsidRDefault="004A7539" w14:paraId="624635CC" w14:textId="77777777">
      <w:pPr>
        <w:rPr>
          <w:rFonts w:ascii="Calibri" w:hAnsi="Calibri" w:eastAsia="Times New Roman" w:cs="Times New Roman"/>
          <w:b/>
          <w:bCs/>
          <w:kern w:val="0"/>
          <w:sz w:val="44"/>
          <w:szCs w:val="44"/>
          <w:lang w:val="es-ES" w:eastAsia="nl-NL"/>
          <w14:ligatures w14:val="none"/>
        </w:rPr>
      </w:pPr>
      <w:r w:rsidRPr="004A7539">
        <w:rPr>
          <w:rFonts w:ascii="Calibri" w:hAnsi="Calibri" w:eastAsia="Times New Roman" w:cs="Times New Roman"/>
          <w:b/>
          <w:bCs/>
          <w:color w:val="C00000"/>
          <w:kern w:val="0"/>
          <w:sz w:val="44"/>
          <w:szCs w:val="44"/>
          <w:lang w:val="es-ES" w:eastAsia="nl-NL"/>
          <w14:ligatures w14:val="none"/>
        </w:rPr>
        <w:t>COMUNICADO DE PRENSA</w:t>
      </w:r>
    </w:p>
    <w:p w:rsidRPr="004A7539" w:rsidR="004A7539" w:rsidP="004A7539" w:rsidRDefault="004A7539" w14:paraId="3A8ACE24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4A7539" w:rsidR="004A7539" w:rsidP="004A7539" w:rsidRDefault="004A7539" w14:paraId="7A131EA8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881B41" w:rsidR="004A7539" w:rsidP="00881B41" w:rsidRDefault="004A7539" w14:paraId="4A8BFC3B" w14:textId="045FA8CD">
      <w:pPr>
        <w:jc w:val="right"/>
        <w:rPr>
          <w:rFonts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881B41">
        <w:rPr>
          <w:rFonts w:eastAsia="Times New Roman" w:cs="Times New Roman"/>
          <w:kern w:val="0"/>
          <w:sz w:val="22"/>
          <w:szCs w:val="22"/>
          <w:lang w:val="es-ES" w:eastAsia="nl-NL"/>
          <w14:ligatures w14:val="none"/>
        </w:rPr>
        <w:t>Eindhoven (Países Bajos</w:t>
      </w:r>
      <w:proofErr w:type="gramStart"/>
      <w:r w:rsidRPr="00881B41">
        <w:rPr>
          <w:rFonts w:eastAsia="Times New Roman" w:cs="Times New Roman"/>
          <w:kern w:val="0"/>
          <w:sz w:val="22"/>
          <w:szCs w:val="22"/>
          <w:lang w:val="es-ES" w:eastAsia="nl-NL"/>
          <w14:ligatures w14:val="none"/>
        </w:rPr>
        <w:t xml:space="preserve">),  </w:t>
      </w:r>
      <w:r w:rsidR="002564D5">
        <w:rPr>
          <w:rFonts w:eastAsiaTheme="majorEastAsia"/>
          <w:sz w:val="22"/>
          <w:szCs w:val="22"/>
          <w:lang w:val="es-ES"/>
        </w:rPr>
        <w:t>8</w:t>
      </w:r>
      <w:proofErr w:type="gramEnd"/>
      <w:r w:rsidRPr="00881B41" w:rsidR="004A7F4F">
        <w:rPr>
          <w:rFonts w:eastAsiaTheme="majorEastAsia"/>
          <w:sz w:val="22"/>
          <w:szCs w:val="22"/>
          <w:lang w:val="es-ES"/>
        </w:rPr>
        <w:t xml:space="preserve"> de </w:t>
      </w:r>
      <w:proofErr w:type="gramStart"/>
      <w:r w:rsidR="002564D5">
        <w:rPr>
          <w:rFonts w:eastAsiaTheme="majorEastAsia"/>
          <w:sz w:val="22"/>
          <w:szCs w:val="22"/>
          <w:lang w:val="es-ES"/>
        </w:rPr>
        <w:t>Abril</w:t>
      </w:r>
      <w:proofErr w:type="gramEnd"/>
      <w:r w:rsidR="002564D5">
        <w:rPr>
          <w:rFonts w:eastAsiaTheme="majorEastAsia"/>
          <w:sz w:val="22"/>
          <w:szCs w:val="22"/>
          <w:lang w:val="es-ES"/>
        </w:rPr>
        <w:t>,</w:t>
      </w:r>
      <w:r w:rsidRPr="00881B41" w:rsidR="004A7F4F">
        <w:rPr>
          <w:rFonts w:eastAsiaTheme="majorEastAsia"/>
          <w:sz w:val="22"/>
          <w:szCs w:val="22"/>
          <w:lang w:val="es-ES"/>
        </w:rPr>
        <w:t xml:space="preserve"> de 202</w:t>
      </w:r>
      <w:r w:rsidR="002564D5">
        <w:rPr>
          <w:rFonts w:eastAsiaTheme="majorEastAsia"/>
          <w:sz w:val="22"/>
          <w:szCs w:val="22"/>
          <w:lang w:val="es-ES"/>
        </w:rPr>
        <w:t>6</w:t>
      </w:r>
    </w:p>
    <w:p w:rsidRPr="004A7539" w:rsidR="004A7539" w:rsidP="004A7539" w:rsidRDefault="004A7539" w14:paraId="77583E2B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4A7539" w:rsidR="004A7539" w:rsidP="004A7539" w:rsidRDefault="004A7539" w14:paraId="0F55F68E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1B5903" w:rsidR="001B5903" w:rsidP="001B5903" w:rsidRDefault="6CB8DE50" w14:paraId="7FE72ED7" w14:textId="79CD2DCA">
      <w:pPr>
        <w:rPr>
          <w:rFonts w:ascii="Calibri" w:hAnsi="Calibri" w:eastAsia="Times New Roman" w:cs="Times New Roman"/>
          <w:b/>
          <w:bCs/>
          <w:color w:val="C00000"/>
          <w:kern w:val="0"/>
          <w:sz w:val="44"/>
          <w:szCs w:val="44"/>
          <w:lang w:val="es-ES" w:eastAsia="nl-NL"/>
          <w14:ligatures w14:val="none"/>
        </w:rPr>
      </w:pPr>
      <w:r w:rsidRPr="33CFCB91">
        <w:rPr>
          <w:rFonts w:ascii="Calibri" w:hAnsi="Calibri" w:eastAsia="Times New Roman" w:cs="Times New Roman"/>
          <w:b/>
          <w:bCs/>
          <w:color w:val="C00000"/>
          <w:sz w:val="44"/>
          <w:szCs w:val="44"/>
          <w:lang w:val="es-ES" w:eastAsia="nl-NL"/>
        </w:rPr>
        <w:t xml:space="preserve">Bleckmann y bol unen fuerzas en servicios de logística para terceros  </w:t>
      </w:r>
    </w:p>
    <w:p w:rsidRPr="00896624" w:rsidR="001C775B" w:rsidP="004A7539" w:rsidRDefault="001C775B" w14:paraId="23E579BE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="43248838" w:rsidP="7263D397" w:rsidRDefault="43248838" w14:paraId="51408361" w14:textId="43FB5245">
      <w:pPr>
        <w:spacing w:before="240" w:after="240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C00000"/>
          <w:sz w:val="22"/>
          <w:szCs w:val="22"/>
          <w:lang w:val="es-ES" w:eastAsia="en-US" w:bidi="ar-SA"/>
        </w:rPr>
      </w:pP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 xml:space="preserve">Bol, el 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marketplace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 xml:space="preserve"> más grande de los Países Bajos y Bélgica, y 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Bleckmann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, especialistas en gestión de la cadena de suministro</w:t>
      </w:r>
      <w:r w:rsidRPr="7263D397" w:rsidR="4544A0C1">
        <w:rPr>
          <w:rFonts w:ascii="Calibri" w:hAnsi="Calibri" w:eastAsia="Calibri" w:cs="Calibri"/>
          <w:sz w:val="22"/>
          <w:szCs w:val="22"/>
          <w:lang w:val="es-ES"/>
        </w:rPr>
        <w:t xml:space="preserve">, 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enfocados en marcas de moda y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 xml:space="preserve"> 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lifestyl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e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, han formalizado su alianza. La entrega rápida y fiable sigue siendo una prioridad absoluta para el sector y para bol. A partir del martes 7 de abril, los vendedores de bol podrán optar por el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 xml:space="preserve"> 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fulfilmen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>t</w:t>
      </w:r>
      <w:r w:rsidRPr="7263D397" w:rsidR="43248838">
        <w:rPr>
          <w:rFonts w:ascii="Calibri" w:hAnsi="Calibri" w:eastAsia="Calibri" w:cs="Calibri"/>
          <w:sz w:val="22"/>
          <w:szCs w:val="22"/>
          <w:lang w:val="es-ES"/>
        </w:rPr>
        <w:t xml:space="preserve"> a través de terceros dentro del ecosistema de la plataforma, una solución adicional muy práctica para quienes gestionan varios canales de venta desde un único stock.</w:t>
      </w:r>
      <w:r>
        <w:br/>
      </w:r>
      <w:r>
        <w:br/>
      </w:r>
      <w:r w:rsidRPr="7263D397" w:rsidR="014AB2DF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C00000"/>
          <w:sz w:val="22"/>
          <w:szCs w:val="22"/>
          <w:lang w:val="es-ES" w:eastAsia="en-US" w:bidi="ar-SA"/>
        </w:rPr>
        <w:t>N</w:t>
      </w:r>
      <w:r w:rsidRPr="7263D397" w:rsidR="014AB2DF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C00000"/>
          <w:sz w:val="22"/>
          <w:szCs w:val="22"/>
          <w:lang w:val="es-ES" w:eastAsia="en-US" w:bidi="ar-SA"/>
        </w:rPr>
        <w:t>ueva oferta de servicios para colaboradores</w:t>
      </w:r>
    </w:p>
    <w:p w:rsidR="014AB2DF" w:rsidP="7263D397" w:rsidRDefault="014AB2DF" w14:paraId="20F2201A" w14:textId="74581951">
      <w:pPr>
        <w:spacing w:before="240" w:after="240"/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</w:pP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Socios de confianza como 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Bleckmann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 garantizan tiempos de entrega más rápidos, compromisos de envío más firmes, una experiencia de cliente consistente y una conexión segura a través de la API para vendedores de bol.</w:t>
      </w:r>
      <w:r w:rsidRPr="7263D397" w:rsidR="1BD10FB4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 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Mediante esta alianza, el objetivo es ofrecer un nuevo servicio a los vendedores de bol que quieran aprovechar la logística de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 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Bleckman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n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. Asimismo, se espera que los clientes actuales de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 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Bleckman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n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 decidan integrarse también en bol. De esta forma, la colaboración creará un beneficio mutuo (o</w:t>
      </w:r>
      <w:r w:rsidRPr="7263D397" w:rsidR="014AB2DF">
        <w:rPr>
          <w:rFonts w:ascii="Calibri" w:hAnsi="Calibri" w:eastAsia="Calibri" w:cs="Calibri"/>
          <w:b w:val="0"/>
          <w:bCs w:val="0"/>
          <w:noProof w:val="0"/>
          <w:color w:val="3A3A3A" w:themeColor="background2" w:themeTint="FF" w:themeShade="40"/>
          <w:sz w:val="22"/>
          <w:szCs w:val="22"/>
          <w:lang w:val="es-ES"/>
        </w:rPr>
        <w:t xml:space="preserve"> </w:t>
      </w:r>
      <w:r w:rsidRPr="7263D397" w:rsidR="014AB2DF">
        <w:rPr>
          <w:rFonts w:ascii="Calibri" w:hAnsi="Calibri" w:eastAsia="Calibri" w:cs="Calibri"/>
          <w:b w:val="0"/>
          <w:bCs w:val="0"/>
          <w:noProof w:val="0"/>
          <w:color w:val="3A3A3A" w:themeColor="background2" w:themeTint="FF" w:themeShade="40"/>
          <w:sz w:val="22"/>
          <w:szCs w:val="22"/>
          <w:lang w:val="es-ES"/>
        </w:rPr>
        <w:t>win-wi</w:t>
      </w:r>
      <w:r w:rsidRPr="7263D397" w:rsidR="014AB2DF">
        <w:rPr>
          <w:rFonts w:ascii="Calibri" w:hAnsi="Calibri" w:eastAsia="Calibri" w:cs="Calibri"/>
          <w:b w:val="0"/>
          <w:bCs w:val="0"/>
          <w:noProof w:val="0"/>
          <w:color w:val="3A3A3A" w:themeColor="background2" w:themeTint="FF" w:themeShade="40"/>
          <w:sz w:val="22"/>
          <w:szCs w:val="22"/>
          <w:lang w:val="es-ES"/>
        </w:rPr>
        <w:t>n</w:t>
      </w:r>
      <w:r w:rsidRPr="7263D397" w:rsidR="014AB2DF">
        <w:rPr>
          <w:rFonts w:ascii="Calibri" w:hAnsi="Calibri" w:eastAsia="Calibri" w:cs="Calibri"/>
          <w:noProof w:val="0"/>
          <w:color w:val="3A3A3A" w:themeColor="background2" w:themeTint="FF" w:themeShade="40"/>
          <w:sz w:val="22"/>
          <w:szCs w:val="22"/>
          <w:lang w:val="es-ES"/>
        </w:rPr>
        <w:t>) para ambas empresas.</w:t>
      </w:r>
    </w:p>
    <w:p w:rsidRPr="005E3D26" w:rsidR="43248838" w:rsidP="33CFCB91" w:rsidRDefault="43248838" w14:paraId="2B951E4B" w14:textId="7A82A011">
      <w:pPr>
        <w:pStyle w:val="Kop3"/>
        <w:spacing w:before="281" w:after="281" w:line="259" w:lineRule="auto"/>
        <w:rPr>
          <w:rFonts w:ascii="Calibri" w:hAnsi="Calibri" w:cs="Calibri" w:eastAsiaTheme="minorEastAsia"/>
          <w:b/>
          <w:bCs/>
          <w:color w:val="C00000"/>
          <w:sz w:val="22"/>
          <w:szCs w:val="22"/>
          <w:lang w:val="es-ES" w:eastAsia="nl-NL"/>
        </w:rPr>
      </w:pPr>
      <w:r w:rsidRPr="005E3D26">
        <w:rPr>
          <w:rFonts w:ascii="Calibri" w:hAnsi="Calibri" w:cs="Calibri" w:eastAsiaTheme="minorEastAsia"/>
          <w:b/>
          <w:bCs/>
          <w:color w:val="C00000"/>
          <w:sz w:val="22"/>
          <w:szCs w:val="22"/>
          <w:lang w:val="es-ES" w:eastAsia="nl-NL"/>
        </w:rPr>
        <w:t>Una colaboración fruto de una relación consolidada</w:t>
      </w:r>
    </w:p>
    <w:p w:rsidRPr="005E3D26" w:rsidR="43248838" w:rsidP="33CFCB91" w:rsidRDefault="43248838" w14:paraId="4C5CE541" w14:textId="0DAA21E0">
      <w:pPr>
        <w:spacing w:before="240" w:after="240"/>
        <w:rPr>
          <w:rFonts w:ascii="Calibri" w:hAnsi="Calibri" w:eastAsia="Calibri" w:cs="Calibri"/>
          <w:sz w:val="22"/>
          <w:szCs w:val="22"/>
          <w:lang w:val="es-ES"/>
        </w:rPr>
      </w:pPr>
      <w:r w:rsidRPr="005E3D26">
        <w:rPr>
          <w:rFonts w:ascii="Calibri" w:hAnsi="Calibri" w:eastAsia="Calibri" w:cs="Calibri"/>
          <w:sz w:val="22"/>
          <w:szCs w:val="22"/>
          <w:lang w:val="es-ES"/>
        </w:rPr>
        <w:t>Este acuerdo nace gracias a la excelente relación que Bleckmann y bol mantienen desde hace años. Juntos, seguimos trabajando para mejorar nuestra propuesta de e-commerce y esperamos que esta colaboración sea muy fructífera.</w:t>
      </w:r>
    </w:p>
    <w:p w:rsidR="33CFCB91" w:rsidP="33CFCB91" w:rsidRDefault="33CFCB91" w14:paraId="7D027E7B" w14:textId="6900BB29">
      <w:pPr>
        <w:rPr>
          <w:rFonts w:ascii="Calibri" w:hAnsi="Calibri" w:eastAsia="Times New Roman" w:cs="Times New Roman"/>
          <w:sz w:val="22"/>
          <w:szCs w:val="22"/>
          <w:lang w:val="es-ES" w:eastAsia="nl-NL"/>
        </w:rPr>
      </w:pPr>
    </w:p>
    <w:p w:rsidRPr="0016661F" w:rsidR="004A7539" w:rsidP="7263D397" w:rsidRDefault="004A7539" w14:textId="77777777" w14:paraId="54428174">
      <w:pPr>
        <w:jc w:val="center"/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16661F" w:rsidR="004A7539"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  <w:t xml:space="preserve"> </w:t>
      </w:r>
      <w:r w:rsidR="00226C16"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  <w:t>--- FIN---</w:t>
      </w:r>
    </w:p>
    <w:p w:rsidRPr="004A7539" w:rsidR="004A7539" w:rsidP="004A7539" w:rsidRDefault="004A7539" w14:paraId="4897AF1C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="00226C16" w:rsidP="004A7539" w:rsidRDefault="00226C16" w14:paraId="498F7F90" w14:textId="77777777">
      <w:pPr>
        <w:rPr>
          <w:rFonts w:ascii="Calibri" w:hAnsi="Calibri" w:eastAsia="Times New Roman" w:cs="Times New Roman"/>
          <w:b/>
          <w:bCs/>
          <w:color w:val="C00000"/>
          <w:kern w:val="0"/>
          <w:sz w:val="22"/>
          <w:szCs w:val="22"/>
          <w:lang w:val="es-ES" w:eastAsia="nl-NL"/>
          <w14:ligatures w14:val="none"/>
        </w:rPr>
      </w:pPr>
    </w:p>
    <w:p w:rsidRPr="00226C16" w:rsidR="004A7539" w:rsidP="004A7539" w:rsidRDefault="004A7539" w14:paraId="7E25A6BA" w14:textId="677689C0">
      <w:pPr>
        <w:rPr>
          <w:rFonts w:ascii="Calibri" w:hAnsi="Calibri" w:eastAsia="Times New Roman" w:cs="Times New Roman"/>
          <w:b/>
          <w:bCs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</w:pPr>
      <w:r w:rsidRPr="00226C16">
        <w:rPr>
          <w:rFonts w:ascii="Calibri" w:hAnsi="Calibri" w:eastAsia="Times New Roman" w:cs="Times New Roman"/>
          <w:b/>
          <w:bCs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>Acerca de Bleckmann</w:t>
      </w:r>
    </w:p>
    <w:p w:rsidRPr="004A7539" w:rsidR="004A7539" w:rsidP="004A7539" w:rsidRDefault="004A7539" w14:paraId="057A1A72" w14:textId="72A67B16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  <w:t xml:space="preserve">Bleckmann es líder del mercado en servicios de gestión de la cadena de suministro (SCM) para marcas de moda y estilo de vida. Fundada en 1862, Bleckmann pasó de ser una empresa de transporte a un proveedor de soluciones completas para la cadena de suministro con experiencia específica en el cumplimiento electrónico. Desde su sólida base en Europa, la empresa se expandió a Estados Unidos y Asia, lo que le permitió a Bleckmann prestar servicio a clientes de todo el mundo. Sus inversiones y su amplia experiencia en soluciones de TI garantizan que Bleckmann ofrezca una </w:t>
      </w:r>
      <w:r w:rsidRPr="004A7539"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  <w:lastRenderedPageBreak/>
        <w:t xml:space="preserve">plataforma unificada a sus clientes de todo el mundo. Alrededor de 6500 miembros del equipo están preparados para dar soporte a los clientes de Bleckmann y cumplir sus promesas cada día. Con unas ventas de 641 millones de euros (ingresos en 2024), Bleckmann tiene la escala y la flexibilidad necesarias para proporcionar soluciones de primera clase a sus clientes. Para obtener más información, visite </w:t>
      </w:r>
      <w:hyperlink w:history="1" r:id="rId10">
        <w:r w:rsidRPr="00DF1796" w:rsidR="00896624">
          <w:rPr>
            <w:rStyle w:val="Hyperlink"/>
            <w:rFonts w:ascii="Calibri" w:hAnsi="Calibri" w:eastAsia="Times New Roman" w:cs="Calibri"/>
            <w:color w:val="FF0000"/>
            <w:kern w:val="0"/>
            <w:sz w:val="22"/>
            <w:szCs w:val="22"/>
            <w:lang w:val="es-ES" w:eastAsia="nl-NL"/>
            <w14:ligatures w14:val="none"/>
          </w:rPr>
          <w:t>www.bleckmann.com</w:t>
        </w:r>
      </w:hyperlink>
      <w:r w:rsidRPr="00046720" w:rsidR="00DF1796">
        <w:rPr>
          <w:rFonts w:ascii="Calibri" w:hAnsi="Calibri" w:cs="Calibri"/>
          <w:color w:val="000000" w:themeColor="text1"/>
          <w:lang w:val="es-ES"/>
        </w:rPr>
        <w:t>.</w:t>
      </w:r>
      <w:r w:rsidRPr="00DF1796" w:rsidR="00896624">
        <w:rPr>
          <w:rFonts w:ascii="Calibri" w:hAnsi="Calibri" w:eastAsia="Times New Roman" w:cs="Times New Roman"/>
          <w:color w:val="000000" w:themeColor="text1"/>
          <w:kern w:val="0"/>
          <w:sz w:val="22"/>
          <w:szCs w:val="22"/>
          <w:lang w:val="es-ES" w:eastAsia="nl-NL"/>
          <w14:ligatures w14:val="none"/>
        </w:rPr>
        <w:t xml:space="preserve"> </w:t>
      </w:r>
    </w:p>
    <w:p w:rsidRPr="004A7539" w:rsidR="004A7539" w:rsidP="004A7539" w:rsidRDefault="004A7539" w14:paraId="3855380B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  <w:t xml:space="preserve">  </w:t>
      </w:r>
    </w:p>
    <w:p w:rsidRPr="004A7539" w:rsidR="004A7539" w:rsidP="004A7539" w:rsidRDefault="004A7539" w14:paraId="3853D36A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4A7539" w:rsidR="004A7539" w:rsidP="004A7539" w:rsidRDefault="004A7539" w14:paraId="02E2660C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DF1796" w:rsidR="004A7539" w:rsidP="004A7539" w:rsidRDefault="004A7539" w14:paraId="42719A59" w14:textId="77777777">
      <w:pPr>
        <w:rPr>
          <w:rFonts w:ascii="Calibri" w:hAnsi="Calibri" w:eastAsia="Times New Roman" w:cs="Times New Roman"/>
          <w:b/>
          <w:bCs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</w:pPr>
      <w:r w:rsidRPr="00DF1796">
        <w:rPr>
          <w:rFonts w:ascii="Calibri" w:hAnsi="Calibri" w:eastAsia="Times New Roman" w:cs="Times New Roman"/>
          <w:b/>
          <w:bCs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>Consultas de los medios de comunicación:</w:t>
      </w:r>
    </w:p>
    <w:p w:rsidRPr="00046720" w:rsidR="003E2214" w:rsidP="003E2214" w:rsidRDefault="003E2214" w14:paraId="6D83A630" w14:textId="77777777">
      <w:pPr>
        <w:rPr>
          <w:sz w:val="20"/>
          <w:szCs w:val="20"/>
          <w:lang w:val="es-ES"/>
        </w:rPr>
      </w:pPr>
      <w:r w:rsidRPr="00046720">
        <w:rPr>
          <w:b/>
          <w:bCs/>
          <w:color w:val="000000"/>
          <w:lang w:val="es-ES"/>
        </w:rPr>
        <w:br/>
      </w:r>
      <w:r w:rsidRPr="00046720">
        <w:rPr>
          <w:b/>
          <w:bCs/>
          <w:color w:val="3A3A3A" w:themeColor="background2" w:themeShade="40"/>
          <w:sz w:val="20"/>
          <w:szCs w:val="20"/>
          <w:lang w:val="es-ES"/>
        </w:rPr>
        <w:t>Sanne van den Boomen</w:t>
      </w:r>
    </w:p>
    <w:p w:rsidRPr="00046720" w:rsidR="003E2214" w:rsidP="003E2214" w:rsidRDefault="003E2214" w14:paraId="6E8B76CC" w14:textId="77777777">
      <w:pPr>
        <w:rPr>
          <w:sz w:val="20"/>
          <w:szCs w:val="20"/>
          <w:lang w:val="es-ES"/>
        </w:rPr>
      </w:pPr>
      <w:r w:rsidRPr="00046720">
        <w:rPr>
          <w:rFonts w:eastAsia="Calibri" w:cs="Calibri"/>
          <w:sz w:val="20"/>
          <w:szCs w:val="20"/>
          <w:lang w:val="es-ES"/>
        </w:rPr>
        <w:t xml:space="preserve">Media </w:t>
      </w:r>
      <w:proofErr w:type="spellStart"/>
      <w:r w:rsidRPr="00046720">
        <w:rPr>
          <w:rFonts w:eastAsia="Calibri" w:cs="Calibri"/>
          <w:sz w:val="20"/>
          <w:szCs w:val="20"/>
          <w:lang w:val="es-ES"/>
        </w:rPr>
        <w:t>Relations</w:t>
      </w:r>
      <w:proofErr w:type="spellEnd"/>
      <w:r w:rsidRPr="00046720">
        <w:rPr>
          <w:rFonts w:eastAsia="Calibri" w:cs="Calibri"/>
          <w:sz w:val="20"/>
          <w:szCs w:val="20"/>
          <w:lang w:val="es-ES"/>
        </w:rPr>
        <w:t xml:space="preserve"> &amp; </w:t>
      </w:r>
      <w:proofErr w:type="spellStart"/>
      <w:r w:rsidRPr="00046720">
        <w:rPr>
          <w:rFonts w:eastAsia="Calibri" w:cs="Calibri"/>
          <w:sz w:val="20"/>
          <w:szCs w:val="20"/>
          <w:lang w:val="es-ES"/>
        </w:rPr>
        <w:t>Publicity</w:t>
      </w:r>
      <w:proofErr w:type="spellEnd"/>
      <w:r w:rsidRPr="00046720">
        <w:rPr>
          <w:rFonts w:eastAsia="Calibri" w:cs="Calibri"/>
          <w:sz w:val="20"/>
          <w:szCs w:val="20"/>
          <w:lang w:val="es-ES"/>
        </w:rPr>
        <w:t xml:space="preserve"> </w:t>
      </w:r>
      <w:proofErr w:type="spellStart"/>
      <w:r w:rsidRPr="00046720">
        <w:rPr>
          <w:rFonts w:eastAsia="Calibri" w:cs="Calibri"/>
          <w:sz w:val="20"/>
          <w:szCs w:val="20"/>
          <w:lang w:val="es-ES"/>
        </w:rPr>
        <w:t>Specialist</w:t>
      </w:r>
      <w:proofErr w:type="spellEnd"/>
    </w:p>
    <w:p w:rsidR="003E2214" w:rsidP="003E2214" w:rsidRDefault="003E2214" w14:paraId="06BBCBBC" w14:textId="77595795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046720">
        <w:rPr>
          <w:sz w:val="20"/>
          <w:szCs w:val="20"/>
          <w:lang w:val="es-ES"/>
        </w:rPr>
        <w:t xml:space="preserve">M: +31 6 44778668 / E: </w:t>
      </w:r>
      <w:hyperlink r:id="rId11">
        <w:r w:rsidRPr="00046720">
          <w:rPr>
            <w:rStyle w:val="Hyperlink"/>
            <w:color w:val="FF0000"/>
            <w:sz w:val="20"/>
            <w:szCs w:val="20"/>
            <w:lang w:val="es-ES"/>
          </w:rPr>
          <w:t>sanne.vandenboomen@bleckmann.com</w:t>
        </w:r>
      </w:hyperlink>
    </w:p>
    <w:p w:rsidRPr="004A7539" w:rsidR="003E2214" w:rsidP="004A7539" w:rsidRDefault="003E2214" w14:paraId="7A1903E3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AD27AF" w:rsidR="004A7539" w:rsidP="004A7539" w:rsidRDefault="004A7539" w14:paraId="474D12A4" w14:textId="77777777">
      <w:pPr>
        <w:rPr>
          <w:rFonts w:ascii="Calibri" w:hAnsi="Calibri" w:eastAsia="Times New Roman" w:cs="Times New Roman"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</w:pPr>
      <w:r w:rsidRPr="00AD27AF">
        <w:rPr>
          <w:rFonts w:ascii="Calibri" w:hAnsi="Calibri" w:eastAsia="Times New Roman" w:cs="Times New Roman"/>
          <w:b/>
          <w:bCs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 xml:space="preserve">Dorota Tankink </w:t>
      </w:r>
      <w:r w:rsidRPr="00AD27AF">
        <w:rPr>
          <w:rFonts w:ascii="Calibri" w:hAnsi="Calibri" w:eastAsia="Times New Roman" w:cs="Times New Roman"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 xml:space="preserve">| </w:t>
      </w:r>
      <w:proofErr w:type="gramStart"/>
      <w:r w:rsidRPr="00AD27AF">
        <w:rPr>
          <w:rFonts w:ascii="Calibri" w:hAnsi="Calibri" w:eastAsia="Times New Roman" w:cs="Times New Roman"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>Directora</w:t>
      </w:r>
      <w:proofErr w:type="gramEnd"/>
      <w:r w:rsidRPr="00AD27AF">
        <w:rPr>
          <w:rFonts w:ascii="Calibri" w:hAnsi="Calibri" w:eastAsia="Times New Roman" w:cs="Times New Roman"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 xml:space="preserve"> de Marketing y Comunicación de Bleckmann</w:t>
      </w:r>
    </w:p>
    <w:p w:rsidRPr="004A7539" w:rsidR="004A7539" w:rsidP="004A7539" w:rsidRDefault="004A7539" w14:paraId="72D0FAF0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AD27AF">
        <w:rPr>
          <w:rFonts w:ascii="Calibri" w:hAnsi="Calibri" w:eastAsia="Times New Roman" w:cs="Times New Roman"/>
          <w:color w:val="3A3A3A" w:themeColor="background2" w:themeShade="40"/>
          <w:kern w:val="0"/>
          <w:sz w:val="22"/>
          <w:szCs w:val="22"/>
          <w:lang w:val="es-ES" w:eastAsia="nl-NL"/>
          <w14:ligatures w14:val="none"/>
        </w:rPr>
        <w:t xml:space="preserve">+31 6 3012 9759 | </w:t>
      </w:r>
      <w:r w:rsidRPr="00DF1796">
        <w:rPr>
          <w:rFonts w:ascii="Calibri" w:hAnsi="Calibri" w:eastAsia="Times New Roman" w:cs="Times New Roman"/>
          <w:color w:val="FF0000"/>
          <w:kern w:val="0"/>
          <w:sz w:val="22"/>
          <w:szCs w:val="22"/>
          <w:lang w:val="es-ES" w:eastAsia="nl-NL"/>
          <w14:ligatures w14:val="none"/>
        </w:rPr>
        <w:t>dorota.tankink@bleckmann.com</w:t>
      </w:r>
    </w:p>
    <w:p w:rsidRPr="004A7539" w:rsidR="004A7539" w:rsidP="004A7539" w:rsidRDefault="004A7539" w14:paraId="5637AF77" w14:textId="77777777">
      <w:pPr>
        <w:rPr>
          <w:rFonts w:ascii="Calibri" w:hAnsi="Calibri" w:eastAsia="Times New Roman" w:cs="Times New Roman"/>
          <w:kern w:val="0"/>
          <w:sz w:val="22"/>
          <w:szCs w:val="22"/>
          <w:lang w:val="es-ES" w:eastAsia="nl-NL"/>
          <w14:ligatures w14:val="none"/>
        </w:rPr>
      </w:pPr>
    </w:p>
    <w:p w:rsidRPr="004A7539" w:rsidR="009F1740" w:rsidP="004A7539" w:rsidRDefault="009F1740" w14:paraId="7C4C94B8" w14:textId="7C8AAE48">
      <w:pPr>
        <w:rPr>
          <w:sz w:val="22"/>
          <w:szCs w:val="22"/>
        </w:rPr>
      </w:pPr>
    </w:p>
    <w:sectPr w:rsidRPr="004A7539" w:rsidR="009F1740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33770" w:rsidR="004F6ADB" w:rsidP="00FF5975" w:rsidRDefault="004F6ADB" w14:paraId="60AD024F" w14:textId="77777777">
      <w:r w:rsidRPr="00933770">
        <w:separator/>
      </w:r>
    </w:p>
  </w:endnote>
  <w:endnote w:type="continuationSeparator" w:id="0">
    <w:p w:rsidRPr="00933770" w:rsidR="004F6ADB" w:rsidP="00FF5975" w:rsidRDefault="004F6ADB" w14:paraId="413317A5" w14:textId="77777777">
      <w:r w:rsidRPr="00933770">
        <w:continuationSeparator/>
      </w:r>
    </w:p>
  </w:endnote>
  <w:endnote w:type="continuationNotice" w:id="1">
    <w:p w:rsidRPr="00933770" w:rsidR="004F6ADB" w:rsidRDefault="004F6ADB" w14:paraId="1D8D42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33770" w:rsidR="004F6ADB" w:rsidP="00FF5975" w:rsidRDefault="004F6ADB" w14:paraId="1AA1433E" w14:textId="77777777">
      <w:r w:rsidRPr="00933770">
        <w:separator/>
      </w:r>
    </w:p>
  </w:footnote>
  <w:footnote w:type="continuationSeparator" w:id="0">
    <w:p w:rsidRPr="00933770" w:rsidR="004F6ADB" w:rsidP="00FF5975" w:rsidRDefault="004F6ADB" w14:paraId="2D258C65" w14:textId="77777777">
      <w:r w:rsidRPr="00933770">
        <w:continuationSeparator/>
      </w:r>
    </w:p>
  </w:footnote>
  <w:footnote w:type="continuationNotice" w:id="1">
    <w:p w:rsidRPr="00933770" w:rsidR="004F6ADB" w:rsidRDefault="004F6ADB" w14:paraId="35E4A0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3770" w:rsidR="00FF5975" w:rsidP="00FF5975" w:rsidRDefault="00FF5975" w14:paraId="68601DE3" w14:textId="77777777">
    <w:pPr>
      <w:pStyle w:val="Koptekst"/>
      <w:tabs>
        <w:tab w:val="right" w:pos="9540"/>
      </w:tabs>
      <w:ind w:left="-540" w:right="-517"/>
      <w:jc w:val="right"/>
      <w:rPr>
        <w:b/>
        <w:sz w:val="20"/>
      </w:rPr>
    </w:pPr>
    <w:r w:rsidRPr="00933770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933770" w:rsidR="00FF5975" w:rsidP="00FF5975" w:rsidRDefault="00FF5975" w14:paraId="4A676BF3" w14:textId="77777777">
    <w:pPr>
      <w:pStyle w:val="Koptekst"/>
      <w:ind w:right="-517"/>
      <w:jc w:val="right"/>
      <w:rPr>
        <w:b/>
        <w:sz w:val="20"/>
      </w:rPr>
    </w:pPr>
    <w:r w:rsidRPr="00933770">
      <w:rPr>
        <w:b/>
        <w:sz w:val="20"/>
      </w:rPr>
      <w:t xml:space="preserve">bleckmann.com </w:t>
    </w:r>
  </w:p>
  <w:p w:rsidRPr="00933770" w:rsidR="00FF5975" w:rsidP="00FF5975" w:rsidRDefault="00FF5975" w14:paraId="7CA524FC" w14:textId="77777777">
    <w:pPr>
      <w:pStyle w:val="Koptekst"/>
      <w:jc w:val="right"/>
      <w:rPr>
        <w:sz w:val="20"/>
      </w:rPr>
    </w:pPr>
  </w:p>
  <w:p w:rsidRPr="00933770" w:rsidR="00FF5975" w:rsidP="00FF5975" w:rsidRDefault="00FF5975" w14:paraId="6688E456" w14:textId="77777777">
    <w:pPr>
      <w:pStyle w:val="Koptekst"/>
      <w:jc w:val="right"/>
      <w:rPr>
        <w:sz w:val="20"/>
      </w:rPr>
    </w:pPr>
    <w:r w:rsidRPr="00933770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echte verbindingslijn 17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45960" strokeweight=".5pt" from="-26.25pt,9.95pt" to="477pt,9.95pt" w14:anchorId="6C7C7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>
              <v:stroke joinstyle="miter"/>
            </v:line>
          </w:pict>
        </mc:Fallback>
      </mc:AlternateContent>
    </w:r>
  </w:p>
  <w:p w:rsidRPr="00933770" w:rsidR="00FF5975" w:rsidP="00FF5975" w:rsidRDefault="00FF5975" w14:paraId="2CAC9CC6" w14:textId="77777777">
    <w:pPr>
      <w:pStyle w:val="Koptekst"/>
      <w:jc w:val="right"/>
      <w:rPr>
        <w:sz w:val="20"/>
      </w:rPr>
    </w:pPr>
  </w:p>
  <w:p w:rsidRPr="00933770" w:rsidR="00FF5975" w:rsidRDefault="00FF5975" w14:paraId="14D8023F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5"/>
  </w:num>
  <w:num w:numId="5" w16cid:durableId="513885944">
    <w:abstractNumId w:val="9"/>
  </w:num>
  <w:num w:numId="6" w16cid:durableId="2089964138">
    <w:abstractNumId w:val="7"/>
  </w:num>
  <w:num w:numId="7" w16cid:durableId="595551558">
    <w:abstractNumId w:val="8"/>
  </w:num>
  <w:num w:numId="8" w16cid:durableId="1365718119">
    <w:abstractNumId w:val="1"/>
  </w:num>
  <w:num w:numId="9" w16cid:durableId="1060513951">
    <w:abstractNumId w:val="6"/>
  </w:num>
  <w:num w:numId="10" w16cid:durableId="398091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3C7F"/>
    <w:rsid w:val="00016437"/>
    <w:rsid w:val="000233DB"/>
    <w:rsid w:val="00023697"/>
    <w:rsid w:val="00026FD5"/>
    <w:rsid w:val="00036413"/>
    <w:rsid w:val="00046720"/>
    <w:rsid w:val="000517BE"/>
    <w:rsid w:val="0005573C"/>
    <w:rsid w:val="0006370C"/>
    <w:rsid w:val="00064B83"/>
    <w:rsid w:val="00070627"/>
    <w:rsid w:val="0007067D"/>
    <w:rsid w:val="000751EA"/>
    <w:rsid w:val="00084242"/>
    <w:rsid w:val="00087A35"/>
    <w:rsid w:val="00090363"/>
    <w:rsid w:val="000911A3"/>
    <w:rsid w:val="000A0854"/>
    <w:rsid w:val="000A175F"/>
    <w:rsid w:val="000A3890"/>
    <w:rsid w:val="000A3B62"/>
    <w:rsid w:val="000C07DB"/>
    <w:rsid w:val="000C56E6"/>
    <w:rsid w:val="000E7DEA"/>
    <w:rsid w:val="000F4866"/>
    <w:rsid w:val="00101F8C"/>
    <w:rsid w:val="001070A3"/>
    <w:rsid w:val="00107809"/>
    <w:rsid w:val="001129BA"/>
    <w:rsid w:val="001172F3"/>
    <w:rsid w:val="00117894"/>
    <w:rsid w:val="00125080"/>
    <w:rsid w:val="00125933"/>
    <w:rsid w:val="00131990"/>
    <w:rsid w:val="00133658"/>
    <w:rsid w:val="001367CC"/>
    <w:rsid w:val="001432B3"/>
    <w:rsid w:val="0015327A"/>
    <w:rsid w:val="00157DE1"/>
    <w:rsid w:val="00165766"/>
    <w:rsid w:val="0016661F"/>
    <w:rsid w:val="001761CD"/>
    <w:rsid w:val="00177086"/>
    <w:rsid w:val="00192345"/>
    <w:rsid w:val="00194D79"/>
    <w:rsid w:val="00197304"/>
    <w:rsid w:val="001B2B1B"/>
    <w:rsid w:val="001B5903"/>
    <w:rsid w:val="001C04FF"/>
    <w:rsid w:val="001C775B"/>
    <w:rsid w:val="001C77DC"/>
    <w:rsid w:val="001D51D7"/>
    <w:rsid w:val="001E11C6"/>
    <w:rsid w:val="001E5FB2"/>
    <w:rsid w:val="001F169E"/>
    <w:rsid w:val="001F5F67"/>
    <w:rsid w:val="0021416B"/>
    <w:rsid w:val="0021433A"/>
    <w:rsid w:val="002256FC"/>
    <w:rsid w:val="00226C16"/>
    <w:rsid w:val="002309B3"/>
    <w:rsid w:val="00237708"/>
    <w:rsid w:val="002525B6"/>
    <w:rsid w:val="002564D5"/>
    <w:rsid w:val="00257BB0"/>
    <w:rsid w:val="002603BE"/>
    <w:rsid w:val="00264980"/>
    <w:rsid w:val="00272705"/>
    <w:rsid w:val="00284654"/>
    <w:rsid w:val="00296D20"/>
    <w:rsid w:val="002B549B"/>
    <w:rsid w:val="002B7A09"/>
    <w:rsid w:val="002C318E"/>
    <w:rsid w:val="002E1863"/>
    <w:rsid w:val="003026C2"/>
    <w:rsid w:val="003036EE"/>
    <w:rsid w:val="003061FC"/>
    <w:rsid w:val="00315586"/>
    <w:rsid w:val="00315ACA"/>
    <w:rsid w:val="00316772"/>
    <w:rsid w:val="00321FC4"/>
    <w:rsid w:val="00324E71"/>
    <w:rsid w:val="00325FE1"/>
    <w:rsid w:val="00342488"/>
    <w:rsid w:val="00362251"/>
    <w:rsid w:val="003623B3"/>
    <w:rsid w:val="00363BF9"/>
    <w:rsid w:val="00363CD6"/>
    <w:rsid w:val="00374224"/>
    <w:rsid w:val="00374A7C"/>
    <w:rsid w:val="00381A93"/>
    <w:rsid w:val="00385D6C"/>
    <w:rsid w:val="003944DC"/>
    <w:rsid w:val="003973BA"/>
    <w:rsid w:val="003B546C"/>
    <w:rsid w:val="003C1192"/>
    <w:rsid w:val="003D7DAC"/>
    <w:rsid w:val="003E2214"/>
    <w:rsid w:val="003F2B34"/>
    <w:rsid w:val="00401293"/>
    <w:rsid w:val="004068C6"/>
    <w:rsid w:val="0043110A"/>
    <w:rsid w:val="00433CD3"/>
    <w:rsid w:val="004371A9"/>
    <w:rsid w:val="00442D0D"/>
    <w:rsid w:val="00445B95"/>
    <w:rsid w:val="00451FB5"/>
    <w:rsid w:val="00456400"/>
    <w:rsid w:val="00464AD2"/>
    <w:rsid w:val="004715A0"/>
    <w:rsid w:val="00472037"/>
    <w:rsid w:val="00480319"/>
    <w:rsid w:val="00485536"/>
    <w:rsid w:val="00486DC1"/>
    <w:rsid w:val="00487D77"/>
    <w:rsid w:val="0049717D"/>
    <w:rsid w:val="004A246C"/>
    <w:rsid w:val="004A726F"/>
    <w:rsid w:val="004A7539"/>
    <w:rsid w:val="004A79E1"/>
    <w:rsid w:val="004A7F4F"/>
    <w:rsid w:val="004C1F9E"/>
    <w:rsid w:val="004D49E2"/>
    <w:rsid w:val="004E01B9"/>
    <w:rsid w:val="004E487B"/>
    <w:rsid w:val="004F6ADB"/>
    <w:rsid w:val="00504901"/>
    <w:rsid w:val="00523621"/>
    <w:rsid w:val="005253B8"/>
    <w:rsid w:val="00530E14"/>
    <w:rsid w:val="00537F81"/>
    <w:rsid w:val="005416AE"/>
    <w:rsid w:val="00542E9F"/>
    <w:rsid w:val="005435C4"/>
    <w:rsid w:val="00545FC5"/>
    <w:rsid w:val="005551AD"/>
    <w:rsid w:val="00556935"/>
    <w:rsid w:val="005570F7"/>
    <w:rsid w:val="00575611"/>
    <w:rsid w:val="00577FE6"/>
    <w:rsid w:val="0058254E"/>
    <w:rsid w:val="00595F6F"/>
    <w:rsid w:val="005A0FB1"/>
    <w:rsid w:val="005A4183"/>
    <w:rsid w:val="005A55D1"/>
    <w:rsid w:val="005A57B1"/>
    <w:rsid w:val="005B1BAC"/>
    <w:rsid w:val="005B55F1"/>
    <w:rsid w:val="005C306B"/>
    <w:rsid w:val="005D2468"/>
    <w:rsid w:val="005D4C35"/>
    <w:rsid w:val="005D7042"/>
    <w:rsid w:val="005E3D26"/>
    <w:rsid w:val="005F6353"/>
    <w:rsid w:val="005F669A"/>
    <w:rsid w:val="006026BC"/>
    <w:rsid w:val="00622610"/>
    <w:rsid w:val="00625431"/>
    <w:rsid w:val="006274F4"/>
    <w:rsid w:val="006306DB"/>
    <w:rsid w:val="00634CEA"/>
    <w:rsid w:val="00642F06"/>
    <w:rsid w:val="00644B93"/>
    <w:rsid w:val="006456A7"/>
    <w:rsid w:val="006519C1"/>
    <w:rsid w:val="00653326"/>
    <w:rsid w:val="00657C19"/>
    <w:rsid w:val="0066749B"/>
    <w:rsid w:val="006705BF"/>
    <w:rsid w:val="00675BD3"/>
    <w:rsid w:val="00686124"/>
    <w:rsid w:val="006963DD"/>
    <w:rsid w:val="00697ECA"/>
    <w:rsid w:val="006A0151"/>
    <w:rsid w:val="006B5CE6"/>
    <w:rsid w:val="006B6C6C"/>
    <w:rsid w:val="006C40B7"/>
    <w:rsid w:val="006C53EC"/>
    <w:rsid w:val="006C73E8"/>
    <w:rsid w:val="006D348C"/>
    <w:rsid w:val="006D6711"/>
    <w:rsid w:val="006D6C2F"/>
    <w:rsid w:val="006D7340"/>
    <w:rsid w:val="006E1A9A"/>
    <w:rsid w:val="00710D51"/>
    <w:rsid w:val="00711005"/>
    <w:rsid w:val="00724195"/>
    <w:rsid w:val="00724479"/>
    <w:rsid w:val="007258BE"/>
    <w:rsid w:val="0073579A"/>
    <w:rsid w:val="00742956"/>
    <w:rsid w:val="007514C1"/>
    <w:rsid w:val="007549CC"/>
    <w:rsid w:val="00756FB2"/>
    <w:rsid w:val="007577B1"/>
    <w:rsid w:val="00772644"/>
    <w:rsid w:val="00777051"/>
    <w:rsid w:val="00783867"/>
    <w:rsid w:val="00786AC2"/>
    <w:rsid w:val="00794AB9"/>
    <w:rsid w:val="007C0FA4"/>
    <w:rsid w:val="007C43B2"/>
    <w:rsid w:val="007E031E"/>
    <w:rsid w:val="007E3201"/>
    <w:rsid w:val="007F1E07"/>
    <w:rsid w:val="008012C3"/>
    <w:rsid w:val="00806C9A"/>
    <w:rsid w:val="00811003"/>
    <w:rsid w:val="008152BF"/>
    <w:rsid w:val="00824253"/>
    <w:rsid w:val="008340A7"/>
    <w:rsid w:val="0083463F"/>
    <w:rsid w:val="0083729B"/>
    <w:rsid w:val="008544C4"/>
    <w:rsid w:val="00862651"/>
    <w:rsid w:val="008628E5"/>
    <w:rsid w:val="0086732E"/>
    <w:rsid w:val="00867F9D"/>
    <w:rsid w:val="008732F7"/>
    <w:rsid w:val="008746FC"/>
    <w:rsid w:val="0088058C"/>
    <w:rsid w:val="00880CF4"/>
    <w:rsid w:val="00881B41"/>
    <w:rsid w:val="00896624"/>
    <w:rsid w:val="008A255A"/>
    <w:rsid w:val="008B23D1"/>
    <w:rsid w:val="008C1398"/>
    <w:rsid w:val="008C1F96"/>
    <w:rsid w:val="008C2873"/>
    <w:rsid w:val="008C4D2B"/>
    <w:rsid w:val="008C59A7"/>
    <w:rsid w:val="008D4CDF"/>
    <w:rsid w:val="008E239A"/>
    <w:rsid w:val="00907449"/>
    <w:rsid w:val="0091565E"/>
    <w:rsid w:val="00916681"/>
    <w:rsid w:val="00917443"/>
    <w:rsid w:val="0092055D"/>
    <w:rsid w:val="00924198"/>
    <w:rsid w:val="009312B8"/>
    <w:rsid w:val="00933770"/>
    <w:rsid w:val="00960692"/>
    <w:rsid w:val="009633E0"/>
    <w:rsid w:val="00966DD8"/>
    <w:rsid w:val="00974359"/>
    <w:rsid w:val="0098190F"/>
    <w:rsid w:val="0098586D"/>
    <w:rsid w:val="0098645C"/>
    <w:rsid w:val="0099359E"/>
    <w:rsid w:val="0099489B"/>
    <w:rsid w:val="009A5F60"/>
    <w:rsid w:val="009A6DD2"/>
    <w:rsid w:val="009A7D9A"/>
    <w:rsid w:val="009B265C"/>
    <w:rsid w:val="009B6D75"/>
    <w:rsid w:val="009C0AFF"/>
    <w:rsid w:val="009C3FA0"/>
    <w:rsid w:val="009C6EB8"/>
    <w:rsid w:val="009C77B8"/>
    <w:rsid w:val="009D31F2"/>
    <w:rsid w:val="009D3F01"/>
    <w:rsid w:val="009D4358"/>
    <w:rsid w:val="009D557F"/>
    <w:rsid w:val="009D7557"/>
    <w:rsid w:val="009D7F61"/>
    <w:rsid w:val="009E0708"/>
    <w:rsid w:val="009F0E54"/>
    <w:rsid w:val="009F158A"/>
    <w:rsid w:val="009F1740"/>
    <w:rsid w:val="009F5A6F"/>
    <w:rsid w:val="00A0020D"/>
    <w:rsid w:val="00A06FD0"/>
    <w:rsid w:val="00A176B5"/>
    <w:rsid w:val="00A27372"/>
    <w:rsid w:val="00A34281"/>
    <w:rsid w:val="00A366D3"/>
    <w:rsid w:val="00A71147"/>
    <w:rsid w:val="00A71F1A"/>
    <w:rsid w:val="00A7479E"/>
    <w:rsid w:val="00A76E48"/>
    <w:rsid w:val="00A96EBC"/>
    <w:rsid w:val="00AA06D5"/>
    <w:rsid w:val="00AA35E9"/>
    <w:rsid w:val="00AB5DAB"/>
    <w:rsid w:val="00AC0E65"/>
    <w:rsid w:val="00AC1835"/>
    <w:rsid w:val="00AC485C"/>
    <w:rsid w:val="00AC489C"/>
    <w:rsid w:val="00AC7AD9"/>
    <w:rsid w:val="00AD27AF"/>
    <w:rsid w:val="00AE5061"/>
    <w:rsid w:val="00AF046C"/>
    <w:rsid w:val="00AF0CDC"/>
    <w:rsid w:val="00AF2458"/>
    <w:rsid w:val="00AF5A44"/>
    <w:rsid w:val="00B0051F"/>
    <w:rsid w:val="00B04AF3"/>
    <w:rsid w:val="00B26044"/>
    <w:rsid w:val="00B30026"/>
    <w:rsid w:val="00B32F9E"/>
    <w:rsid w:val="00B34E61"/>
    <w:rsid w:val="00B4330D"/>
    <w:rsid w:val="00B43E85"/>
    <w:rsid w:val="00B4426F"/>
    <w:rsid w:val="00B57F07"/>
    <w:rsid w:val="00B66B37"/>
    <w:rsid w:val="00B75FC7"/>
    <w:rsid w:val="00B777D2"/>
    <w:rsid w:val="00B92719"/>
    <w:rsid w:val="00BA51B3"/>
    <w:rsid w:val="00BA6E95"/>
    <w:rsid w:val="00BA7DB5"/>
    <w:rsid w:val="00BB5D61"/>
    <w:rsid w:val="00BB629E"/>
    <w:rsid w:val="00BC1950"/>
    <w:rsid w:val="00BD1DDE"/>
    <w:rsid w:val="00BD3AFF"/>
    <w:rsid w:val="00BE2433"/>
    <w:rsid w:val="00BF2E7C"/>
    <w:rsid w:val="00BF7356"/>
    <w:rsid w:val="00C1554C"/>
    <w:rsid w:val="00C167CD"/>
    <w:rsid w:val="00C24D25"/>
    <w:rsid w:val="00C25E66"/>
    <w:rsid w:val="00C32EB9"/>
    <w:rsid w:val="00C34F7E"/>
    <w:rsid w:val="00C36272"/>
    <w:rsid w:val="00C454B7"/>
    <w:rsid w:val="00C5220D"/>
    <w:rsid w:val="00C70A3D"/>
    <w:rsid w:val="00C73DF5"/>
    <w:rsid w:val="00C74121"/>
    <w:rsid w:val="00C7659F"/>
    <w:rsid w:val="00C843C1"/>
    <w:rsid w:val="00C906C7"/>
    <w:rsid w:val="00CB342E"/>
    <w:rsid w:val="00CB78ED"/>
    <w:rsid w:val="00CD4EDB"/>
    <w:rsid w:val="00CE6E95"/>
    <w:rsid w:val="00CE7B4B"/>
    <w:rsid w:val="00CF2BA4"/>
    <w:rsid w:val="00CF4023"/>
    <w:rsid w:val="00CF42FB"/>
    <w:rsid w:val="00CF6012"/>
    <w:rsid w:val="00D03942"/>
    <w:rsid w:val="00D04A8D"/>
    <w:rsid w:val="00D415D0"/>
    <w:rsid w:val="00D623B3"/>
    <w:rsid w:val="00D646F3"/>
    <w:rsid w:val="00D65580"/>
    <w:rsid w:val="00D716E1"/>
    <w:rsid w:val="00DA3756"/>
    <w:rsid w:val="00DA412C"/>
    <w:rsid w:val="00DA4DE3"/>
    <w:rsid w:val="00DB7A1E"/>
    <w:rsid w:val="00DC197D"/>
    <w:rsid w:val="00DC7976"/>
    <w:rsid w:val="00DD2287"/>
    <w:rsid w:val="00DD2A9A"/>
    <w:rsid w:val="00DE4781"/>
    <w:rsid w:val="00DE75D6"/>
    <w:rsid w:val="00DF1796"/>
    <w:rsid w:val="00DF4C87"/>
    <w:rsid w:val="00DF560C"/>
    <w:rsid w:val="00DF7AF3"/>
    <w:rsid w:val="00E03D12"/>
    <w:rsid w:val="00E2032F"/>
    <w:rsid w:val="00E3380E"/>
    <w:rsid w:val="00E37148"/>
    <w:rsid w:val="00E472F1"/>
    <w:rsid w:val="00E61926"/>
    <w:rsid w:val="00E623BC"/>
    <w:rsid w:val="00E67FC0"/>
    <w:rsid w:val="00E73148"/>
    <w:rsid w:val="00E74F79"/>
    <w:rsid w:val="00E77B2D"/>
    <w:rsid w:val="00E81FD3"/>
    <w:rsid w:val="00E8447C"/>
    <w:rsid w:val="00E90243"/>
    <w:rsid w:val="00E91734"/>
    <w:rsid w:val="00E9381F"/>
    <w:rsid w:val="00E966D8"/>
    <w:rsid w:val="00EA1EB5"/>
    <w:rsid w:val="00EB4C07"/>
    <w:rsid w:val="00EC20AF"/>
    <w:rsid w:val="00EC3458"/>
    <w:rsid w:val="00ED0FA2"/>
    <w:rsid w:val="00ED459A"/>
    <w:rsid w:val="00EE12E1"/>
    <w:rsid w:val="00EE3282"/>
    <w:rsid w:val="00F24203"/>
    <w:rsid w:val="00F26629"/>
    <w:rsid w:val="00F359B9"/>
    <w:rsid w:val="00F45983"/>
    <w:rsid w:val="00F53B78"/>
    <w:rsid w:val="00F5570E"/>
    <w:rsid w:val="00F75749"/>
    <w:rsid w:val="00F80C4C"/>
    <w:rsid w:val="00F91A70"/>
    <w:rsid w:val="00F92587"/>
    <w:rsid w:val="00FA63A0"/>
    <w:rsid w:val="00FB084C"/>
    <w:rsid w:val="00FB60DB"/>
    <w:rsid w:val="00FD65ED"/>
    <w:rsid w:val="00FE1DC9"/>
    <w:rsid w:val="00FE4ADF"/>
    <w:rsid w:val="00FE66E2"/>
    <w:rsid w:val="00FF1882"/>
    <w:rsid w:val="00FF1C9D"/>
    <w:rsid w:val="00FF5975"/>
    <w:rsid w:val="00FF7034"/>
    <w:rsid w:val="014AB2DF"/>
    <w:rsid w:val="17633C7F"/>
    <w:rsid w:val="1BD10FB4"/>
    <w:rsid w:val="1F76EC44"/>
    <w:rsid w:val="249FE1F6"/>
    <w:rsid w:val="266A6BDA"/>
    <w:rsid w:val="33CFCB91"/>
    <w:rsid w:val="43248838"/>
    <w:rsid w:val="4544A0C1"/>
    <w:rsid w:val="621EB54C"/>
    <w:rsid w:val="679F6550"/>
    <w:rsid w:val="6CB8DE50"/>
    <w:rsid w:val="7263D397"/>
    <w:rsid w:val="73E5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B54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2B54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49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B54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B5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4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B5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FF5975"/>
  </w:style>
  <w:style w:type="paragraph" w:styleId="Voettekst">
    <w:name w:val="footer"/>
    <w:basedOn w:val="Standaard"/>
    <w:link w:val="Voet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FF5975"/>
  </w:style>
  <w:style w:type="character" w:styleId="Verwijzingopmerking">
    <w:name w:val="annotation reference"/>
    <w:basedOn w:val="Standaardalinea-lettertype"/>
    <w:uiPriority w:val="99"/>
    <w:semiHidden/>
    <w:unhideWhenUsed/>
    <w:rsid w:val="00EE1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12E1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E12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12E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7A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24203"/>
    <w:rPr>
      <w:rFonts w:ascii="Calibri" w:hAnsi="Calibri" w:eastAsia="Times New Roman" w:cs="Times New Roman"/>
      <w:kern w:val="0"/>
      <w:sz w:val="22"/>
      <w:szCs w:val="22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5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nne.vandenboomen@bleckmann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bleckmann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7d99118abc949bc1599b20231dff81ff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8256a9ed18e37cd8d0e9aae4b11d30b2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Props1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64111-8F22-40B7-B45E-225D1A202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Weinberger;Gerard van der Zanden</dc:creator>
  <keywords/>
  <dc:description/>
  <lastModifiedBy>Samantha Aroni</lastModifiedBy>
  <revision>24</revision>
  <lastPrinted>2024-10-25T22:10:00.0000000Z</lastPrinted>
  <dcterms:created xsi:type="dcterms:W3CDTF">2025-05-13T09:27:00.0000000Z</dcterms:created>
  <dcterms:modified xsi:type="dcterms:W3CDTF">2026-04-08T08:49:57.9998420Z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